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CA7B" w14:textId="30E54D41" w:rsidR="004F2F40" w:rsidRPr="00E31450" w:rsidRDefault="004F2F40" w:rsidP="004F2F40">
      <w:pPr>
        <w:rPr>
          <w:b/>
          <w:sz w:val="28"/>
          <w:szCs w:val="28"/>
        </w:rPr>
      </w:pPr>
      <w:r w:rsidRPr="00E31450">
        <w:rPr>
          <w:b/>
          <w:sz w:val="28"/>
          <w:szCs w:val="28"/>
        </w:rPr>
        <w:t xml:space="preserve">Besondere Vertragsbedingungen zum </w:t>
      </w:r>
      <w:r w:rsidR="005E2054">
        <w:rPr>
          <w:b/>
          <w:sz w:val="28"/>
          <w:szCs w:val="28"/>
        </w:rPr>
        <w:t>V</w:t>
      </w:r>
      <w:r w:rsidR="004E4134" w:rsidRPr="00E31450">
        <w:rPr>
          <w:b/>
          <w:sz w:val="28"/>
          <w:szCs w:val="28"/>
        </w:rPr>
        <w:t>er</w:t>
      </w:r>
      <w:r w:rsidRPr="00E31450">
        <w:rPr>
          <w:b/>
          <w:sz w:val="28"/>
          <w:szCs w:val="28"/>
        </w:rPr>
        <w:t xml:space="preserve">fahren </w:t>
      </w:r>
      <w:r w:rsidR="002709A8">
        <w:rPr>
          <w:b/>
          <w:sz w:val="28"/>
          <w:szCs w:val="28"/>
        </w:rPr>
        <w:t>7000009915</w:t>
      </w:r>
      <w:r w:rsidR="006F68DA">
        <w:rPr>
          <w:b/>
          <w:sz w:val="28"/>
          <w:szCs w:val="28"/>
        </w:rPr>
        <w:t xml:space="preserve"> Audio und Broadcasttechnik für Tschad </w:t>
      </w:r>
      <w:r w:rsidRPr="00E31450">
        <w:rPr>
          <w:b/>
          <w:sz w:val="28"/>
          <w:szCs w:val="28"/>
        </w:rPr>
        <w:t>der Deutschen Gesellschaft für Internationale Zusammenarbeit (GIZ) GmbH</w:t>
      </w:r>
    </w:p>
    <w:p w14:paraId="553AA8B9" w14:textId="77777777" w:rsidR="00112883" w:rsidRPr="00E31450" w:rsidRDefault="00112883" w:rsidP="00E31450">
      <w:pPr>
        <w:jc w:val="both"/>
        <w:rPr>
          <w:rStyle w:val="Seitenzahl"/>
          <w:rFonts w:cs="Arial"/>
        </w:rPr>
      </w:pPr>
    </w:p>
    <w:p w14:paraId="4667AB75" w14:textId="02CD976D" w:rsidR="004F2F40" w:rsidRPr="008F1FB0" w:rsidRDefault="00B2349D" w:rsidP="00E31450">
      <w:pPr>
        <w:jc w:val="both"/>
        <w:rPr>
          <w:rStyle w:val="Seitenzahl"/>
          <w:rFonts w:cs="Arial"/>
        </w:rPr>
      </w:pPr>
      <w:r w:rsidRPr="008F1FB0">
        <w:rPr>
          <w:rStyle w:val="Seitenzahl"/>
          <w:rFonts w:cs="Arial"/>
        </w:rPr>
        <w:t>Für die Angebotserstellung und die Erbringung der im vorliegenden Vergabeverfahren ausgeschriebenen Leistung gelten die folgenden</w:t>
      </w:r>
      <w:r w:rsidR="001D12B5" w:rsidRPr="008F1FB0">
        <w:rPr>
          <w:rStyle w:val="Seitenzahl"/>
          <w:rFonts w:cs="Arial"/>
        </w:rPr>
        <w:t xml:space="preserve"> besonderen Vertragsbedingungen:</w:t>
      </w:r>
    </w:p>
    <w:p w14:paraId="122970B6" w14:textId="74208793" w:rsidR="00B2349D" w:rsidRPr="008F1FB0" w:rsidRDefault="00B2349D" w:rsidP="00E31450">
      <w:pPr>
        <w:jc w:val="both"/>
        <w:rPr>
          <w:rStyle w:val="Seitenzahl"/>
          <w:rFonts w:cs="Arial"/>
        </w:rPr>
      </w:pPr>
    </w:p>
    <w:p w14:paraId="1EFE01C0" w14:textId="06E041ED" w:rsidR="00D66DBB" w:rsidRPr="008F1FB0" w:rsidRDefault="00D66DBB" w:rsidP="00D66DBB">
      <w:pPr>
        <w:jc w:val="both"/>
        <w:rPr>
          <w:rStyle w:val="Seitenzahl"/>
          <w:rFonts w:cs="Arial"/>
        </w:rPr>
      </w:pPr>
      <w:r w:rsidRPr="008F1FB0">
        <w:rPr>
          <w:rStyle w:val="Seitenzahl"/>
          <w:rFonts w:cs="Arial"/>
        </w:rPr>
        <w:t xml:space="preserve">Bitte geben Sie neben dem Leistungsverzeichnis mit den Preisen auch ein Angebot im PDF-Format als Datei mit ab. </w:t>
      </w:r>
      <w:r w:rsidRPr="008F1FB0">
        <w:t>Aus dem Angebot sollen pro Position der Hersteller und die Typenbezeichnung gemäß Leistungsbeschreibung, der Stück- und Gesamtpreis, die Preise für die einzelnen potentiellen Lose, die Verpackungs- und Versandkosten gemäß Vorgabe Lieferklausel und für die angebotene Gesamtleistung sowie die Zahlungsbedingungen und Lieferfristen hervorgehen (siehe auch Bewerbungsbedingungen).</w:t>
      </w:r>
    </w:p>
    <w:p w14:paraId="3BD545EA" w14:textId="2FDA6C93" w:rsidR="00D66DBB" w:rsidRPr="008F1FB0" w:rsidRDefault="00D66DBB" w:rsidP="00E31450">
      <w:pPr>
        <w:jc w:val="both"/>
        <w:rPr>
          <w:rStyle w:val="Seitenzahl"/>
          <w:rFonts w:cs="Arial"/>
        </w:rPr>
      </w:pPr>
    </w:p>
    <w:p w14:paraId="1A354759" w14:textId="77777777" w:rsidR="00991ADC" w:rsidRPr="008F1FB0" w:rsidRDefault="00991ADC" w:rsidP="00991ADC">
      <w:pPr>
        <w:jc w:val="both"/>
        <w:rPr>
          <w:rStyle w:val="Seitenzahl"/>
          <w:rFonts w:cs="Arial"/>
          <w:b/>
          <w:bCs/>
        </w:rPr>
      </w:pPr>
      <w:r w:rsidRPr="008F1FB0">
        <w:rPr>
          <w:rStyle w:val="Seitenzahl"/>
          <w:rFonts w:cs="Arial"/>
          <w:b/>
          <w:bCs/>
        </w:rPr>
        <w:t>Hinweis zur Beachtung geltender Embargos und sonstiger Handelsbeschränkungen:</w:t>
      </w:r>
    </w:p>
    <w:p w14:paraId="01722714" w14:textId="77777777" w:rsidR="00F52B44" w:rsidRPr="008F1FB0" w:rsidRDefault="00F52B44" w:rsidP="00991ADC">
      <w:pPr>
        <w:jc w:val="both"/>
        <w:rPr>
          <w:rStyle w:val="Seitenzahl"/>
          <w:rFonts w:cs="Arial"/>
        </w:rPr>
      </w:pPr>
    </w:p>
    <w:p w14:paraId="08FECE4B" w14:textId="3D751F22" w:rsidR="00991ADC" w:rsidRPr="008F1FB0" w:rsidRDefault="00991ADC" w:rsidP="00991ADC">
      <w:pPr>
        <w:jc w:val="both"/>
        <w:rPr>
          <w:rStyle w:val="Seitenzahl"/>
          <w:rFonts w:cs="Arial"/>
        </w:rPr>
      </w:pPr>
      <w:r w:rsidRPr="008F1FB0">
        <w:rPr>
          <w:rStyle w:val="Seitenzahl"/>
          <w:rFonts w:cs="Arial"/>
        </w:rPr>
        <w:t xml:space="preserve">Die Auftraggeberin weist explizit darauf hin, dass gemäß Ziffer 6 der Allgemeinen Einkaufsbedingungen der GIZ (in der Version vom </w:t>
      </w:r>
      <w:r w:rsidR="000B0B51" w:rsidRPr="008F1FB0">
        <w:rPr>
          <w:rStyle w:val="Seitenzahl"/>
          <w:rFonts w:cs="Arial"/>
        </w:rPr>
        <w:t xml:space="preserve">Juli </w:t>
      </w:r>
      <w:r w:rsidRPr="008F1FB0">
        <w:rPr>
          <w:rStyle w:val="Seitenzahl"/>
          <w:rFonts w:cs="Arial"/>
        </w:rPr>
        <w:t>20</w:t>
      </w:r>
      <w:r w:rsidR="000B0B51" w:rsidRPr="008F1FB0">
        <w:rPr>
          <w:rStyle w:val="Seitenzahl"/>
          <w:rFonts w:cs="Arial"/>
        </w:rPr>
        <w:t>23</w:t>
      </w:r>
      <w:r w:rsidRPr="008F1FB0">
        <w:rPr>
          <w:rStyle w:val="Seitenzahl"/>
          <w:rFonts w:cs="Arial"/>
        </w:rPr>
        <w:t>), alle Auftragnehmer der GIZ verpflichtet sind, im Rahmen der Vertragsdurchführung sämtliche Embargos und sonstige Handelsbeschränkungen der Vereinten Nationen, der EU und der Bundesrepublik Deutschland selbst und auch hinsichtlich der eigenen Lieferanten zu beachten und einzuhalten.</w:t>
      </w:r>
    </w:p>
    <w:p w14:paraId="323CC620" w14:textId="77777777" w:rsidR="00991ADC" w:rsidRPr="008F1FB0" w:rsidRDefault="00991ADC" w:rsidP="00991ADC">
      <w:pPr>
        <w:jc w:val="both"/>
        <w:rPr>
          <w:rStyle w:val="Seitenzahl"/>
          <w:rFonts w:cs="Arial"/>
        </w:rPr>
      </w:pPr>
    </w:p>
    <w:p w14:paraId="608979E9" w14:textId="77777777" w:rsidR="00991ADC" w:rsidRPr="008F1FB0" w:rsidRDefault="00991ADC" w:rsidP="00991ADC">
      <w:pPr>
        <w:jc w:val="both"/>
        <w:rPr>
          <w:rStyle w:val="Seitenzahl"/>
          <w:rFonts w:cs="Arial"/>
        </w:rPr>
      </w:pPr>
      <w:r w:rsidRPr="008F1FB0">
        <w:rPr>
          <w:rStyle w:val="Seitenzahl"/>
          <w:rFonts w:cs="Arial"/>
        </w:rPr>
        <w:t>Dies gilt insbesondere auch für die aktuellen</w:t>
      </w:r>
      <w:r w:rsidRPr="008F1FB0">
        <w:t xml:space="preserve"> </w:t>
      </w:r>
      <w:hyperlink r:id="rId11" w:anchor="sanctions" w:history="1">
        <w:r w:rsidRPr="008F1FB0">
          <w:rPr>
            <w:rStyle w:val="Hyperlink"/>
          </w:rPr>
          <w:t>EU-Sanktionen gegen Russland, Belarus, Krim und die betroffenen Ostukrainischen Gebiete</w:t>
        </w:r>
      </w:hyperlink>
      <w:r w:rsidRPr="008F1FB0">
        <w:rPr>
          <w:rStyle w:val="Funotenzeichen"/>
        </w:rPr>
        <w:footnoteReference w:id="2"/>
      </w:r>
      <w:r w:rsidRPr="008F1FB0">
        <w:t xml:space="preserve">. Entsprechend ist der Auftragnehmer vertraglich dazu verpflichtet, nur solche Waren zu liefern, </w:t>
      </w:r>
      <w:r w:rsidRPr="008F1FB0">
        <w:rPr>
          <w:rStyle w:val="Seitenzahl"/>
          <w:rFonts w:cs="Arial"/>
        </w:rPr>
        <w:t>die nicht unter diese Sanktionen fallen. Zudem hat der Auftragnehmer die Pflicht, alle gebotenen Unterstützungshandlungen zu leisten, um der GIZ die Sicherstellung der Einhaltung des Sanktionsregimes zu ermöglichen.</w:t>
      </w:r>
    </w:p>
    <w:p w14:paraId="30405620" w14:textId="77777777" w:rsidR="00991ADC" w:rsidRDefault="00991ADC" w:rsidP="00E31450">
      <w:pPr>
        <w:jc w:val="both"/>
        <w:rPr>
          <w:rStyle w:val="Seitenzahl"/>
          <w:rFonts w:cs="Arial"/>
        </w:rPr>
      </w:pPr>
    </w:p>
    <w:p w14:paraId="3AF692A2" w14:textId="2787DFD8" w:rsidR="002F5506" w:rsidRDefault="002F5506" w:rsidP="00E31450">
      <w:pPr>
        <w:jc w:val="both"/>
        <w:rPr>
          <w:rStyle w:val="Seitenzahl"/>
          <w:rFonts w:cs="Arial"/>
        </w:rPr>
      </w:pPr>
      <w:r w:rsidRPr="002F5506">
        <w:rPr>
          <w:rStyle w:val="Seitenzahl"/>
          <w:rFonts w:cs="Arial"/>
        </w:rPr>
        <w:t xml:space="preserve">Auslandslieferung mit </w:t>
      </w:r>
      <w:r>
        <w:rPr>
          <w:rStyle w:val="Seitenzahl"/>
          <w:rFonts w:cs="Arial"/>
        </w:rPr>
        <w:t>Übergabe an den Partner</w:t>
      </w:r>
    </w:p>
    <w:p w14:paraId="3AD57BDB" w14:textId="77777777" w:rsidR="002F5506" w:rsidRDefault="002F5506" w:rsidP="00E31450">
      <w:pPr>
        <w:jc w:val="both"/>
        <w:rPr>
          <w:rStyle w:val="Seitenzahl"/>
          <w:rFonts w:cs="Arial"/>
        </w:rPr>
      </w:pPr>
    </w:p>
    <w:p w14:paraId="0E4E73F4" w14:textId="65018684" w:rsidR="0098380F" w:rsidRPr="009924EF" w:rsidRDefault="000333EB" w:rsidP="00E31450">
      <w:pPr>
        <w:jc w:val="both"/>
        <w:rPr>
          <w:rStyle w:val="Seitenzahl"/>
          <w:rFonts w:cs="Arial"/>
        </w:rPr>
      </w:pPr>
      <w:r w:rsidRPr="00A25366">
        <w:rPr>
          <w:rStyle w:val="Seitenzahl"/>
          <w:rFonts w:cs="Arial"/>
        </w:rPr>
        <w:t>D</w:t>
      </w:r>
      <w:r w:rsidR="00CF2796" w:rsidRPr="00A25366">
        <w:rPr>
          <w:rStyle w:val="Seitenzahl"/>
          <w:rFonts w:cs="Arial"/>
        </w:rPr>
        <w:t>ie</w:t>
      </w:r>
      <w:r w:rsidRPr="00A25366">
        <w:rPr>
          <w:rStyle w:val="Seitenzahl"/>
          <w:rFonts w:cs="Arial"/>
        </w:rPr>
        <w:t xml:space="preserve"> Auftraggeber</w:t>
      </w:r>
      <w:r w:rsidR="00CF2796" w:rsidRPr="00A25366">
        <w:rPr>
          <w:rStyle w:val="Seitenzahl"/>
          <w:rFonts w:cs="Arial"/>
        </w:rPr>
        <w:t>in</w:t>
      </w:r>
      <w:r w:rsidRPr="00A25366">
        <w:rPr>
          <w:rStyle w:val="Seitenzahl"/>
          <w:rFonts w:cs="Arial"/>
        </w:rPr>
        <w:t xml:space="preserve"> beabsichtigt</w:t>
      </w:r>
      <w:r w:rsidR="00A95CE1" w:rsidRPr="00A25366">
        <w:rPr>
          <w:rStyle w:val="Seitenzahl"/>
          <w:rFonts w:cs="Arial"/>
        </w:rPr>
        <w:t xml:space="preserve">, die ausgeschriebenen Leistungen nicht selbst zu verwenden, sondern einem Endnutzer zukommen zu lassen. </w:t>
      </w:r>
      <w:r w:rsidR="0098380F" w:rsidRPr="00A25366">
        <w:rPr>
          <w:rStyle w:val="Seitenzahl"/>
          <w:rFonts w:cs="Arial"/>
        </w:rPr>
        <w:t xml:space="preserve">Im Falle der Lieferung von Waren, welche sich gem. </w:t>
      </w:r>
      <w:r w:rsidR="001E000A" w:rsidRPr="00A25366">
        <w:rPr>
          <w:rStyle w:val="Seitenzahl"/>
          <w:rFonts w:cs="Arial"/>
        </w:rPr>
        <w:t xml:space="preserve">Artikel 12g der Verordnung (EU) Nr. 833/2014 oder Artikel 8g der Verordnung (EG) Nr. 765/2006 </w:t>
      </w:r>
      <w:r w:rsidR="0098380F" w:rsidRPr="00A25366">
        <w:rPr>
          <w:rStyle w:val="Seitenzahl"/>
          <w:rFonts w:cs="Arial"/>
        </w:rPr>
        <w:t xml:space="preserve">in den dort genannten Anhängen befinden, wird </w:t>
      </w:r>
      <w:r w:rsidR="00CF2796" w:rsidRPr="00A25366">
        <w:rPr>
          <w:rStyle w:val="Seitenzahl"/>
          <w:rFonts w:cs="Arial"/>
        </w:rPr>
        <w:t>die Auftraggeberin</w:t>
      </w:r>
      <w:r w:rsidR="0098380F" w:rsidRPr="00A25366">
        <w:rPr>
          <w:rStyle w:val="Seitenzahl"/>
          <w:rFonts w:cs="Arial"/>
        </w:rPr>
        <w:t xml:space="preserve"> vom Endbenutzer</w:t>
      </w:r>
      <w:r w:rsidR="00477637" w:rsidRPr="00A25366">
        <w:rPr>
          <w:rStyle w:val="Seitenzahl"/>
          <w:rFonts w:cs="Arial"/>
        </w:rPr>
        <w:t xml:space="preserve"> verlangen,</w:t>
      </w:r>
      <w:r w:rsidR="0098380F" w:rsidRPr="00A25366">
        <w:rPr>
          <w:rStyle w:val="Seitenzahl"/>
          <w:rFonts w:cs="Arial"/>
        </w:rPr>
        <w:t xml:space="preserve"> eine </w:t>
      </w:r>
      <w:r w:rsidR="006D7173" w:rsidRPr="00A25366">
        <w:rPr>
          <w:rStyle w:val="Seitenzahl"/>
          <w:rFonts w:cs="Arial"/>
        </w:rPr>
        <w:t xml:space="preserve">Endnutzervereinbarung </w:t>
      </w:r>
      <w:r w:rsidR="00CF2796" w:rsidRPr="00A25366">
        <w:rPr>
          <w:rStyle w:val="Seitenzahl"/>
          <w:rFonts w:cs="Arial"/>
        </w:rPr>
        <w:t>zu unterzeichnen, in der sich der Endnutzer insbes</w:t>
      </w:r>
      <w:r w:rsidR="00B73165" w:rsidRPr="00A25366">
        <w:rPr>
          <w:rStyle w:val="Seitenzahl"/>
          <w:rFonts w:cs="Arial"/>
        </w:rPr>
        <w:t xml:space="preserve">ondere </w:t>
      </w:r>
      <w:r w:rsidR="00CF2796" w:rsidRPr="00A25366">
        <w:rPr>
          <w:rStyle w:val="Seitenzahl"/>
          <w:rFonts w:cs="Arial"/>
        </w:rPr>
        <w:t>verpflichtet, die betreffenden Waren nicht nach Russland</w:t>
      </w:r>
      <w:r w:rsidR="00B73165" w:rsidRPr="00A25366">
        <w:rPr>
          <w:rStyle w:val="Seitenzahl"/>
          <w:rFonts w:cs="Arial"/>
        </w:rPr>
        <w:t>/</w:t>
      </w:r>
      <w:r w:rsidR="00CF2796" w:rsidRPr="00A25366">
        <w:rPr>
          <w:rStyle w:val="Seitenzahl"/>
          <w:rFonts w:cs="Arial"/>
        </w:rPr>
        <w:t xml:space="preserve">Belarus zu </w:t>
      </w:r>
      <w:r w:rsidR="00DD0F3E" w:rsidRPr="00A25366">
        <w:rPr>
          <w:rStyle w:val="Seitenzahl"/>
          <w:rFonts w:cs="Arial"/>
        </w:rPr>
        <w:t>verkaufen</w:t>
      </w:r>
      <w:r w:rsidR="00C2093B" w:rsidRPr="00A25366">
        <w:rPr>
          <w:rStyle w:val="Seitenzahl"/>
          <w:rFonts w:cs="Arial"/>
        </w:rPr>
        <w:t xml:space="preserve"> oder zu exportieren</w:t>
      </w:r>
      <w:r w:rsidR="00CF2796" w:rsidRPr="00A25366">
        <w:rPr>
          <w:rStyle w:val="Seitenzahl"/>
          <w:rFonts w:cs="Arial"/>
        </w:rPr>
        <w:t>.</w:t>
      </w:r>
      <w:r w:rsidR="009924EF" w:rsidRPr="00A25366">
        <w:rPr>
          <w:rStyle w:val="Seitenzahl"/>
          <w:rFonts w:cs="Arial"/>
        </w:rPr>
        <w:t xml:space="preserve"> </w:t>
      </w:r>
      <w:r w:rsidR="00CF2796" w:rsidRPr="00A25366">
        <w:rPr>
          <w:rStyle w:val="Seitenzahl"/>
          <w:rFonts w:cs="Arial"/>
        </w:rPr>
        <w:t xml:space="preserve">Verweigert der Endbenutzer die Unterzeichnung der Endnutzervereinbarung, dann kann die Auftraggeberin von diesem Vertrag zurücktreten, sofern die folgenden Voraussetzungen erfüllt sind: Die </w:t>
      </w:r>
      <w:r w:rsidR="00A25899" w:rsidRPr="00A25366">
        <w:rPr>
          <w:rStyle w:val="Seitenzahl"/>
          <w:rFonts w:cs="Arial"/>
        </w:rPr>
        <w:t>Lieferung wäre aus</w:t>
      </w:r>
      <w:r w:rsidR="009924EF" w:rsidRPr="00A25366">
        <w:rPr>
          <w:rStyle w:val="Seitenzahl"/>
          <w:rFonts w:cs="Arial"/>
        </w:rPr>
        <w:t xml:space="preserve"> </w:t>
      </w:r>
      <w:r w:rsidR="00A25899" w:rsidRPr="00A25366">
        <w:rPr>
          <w:rStyle w:val="Seitenzahl"/>
          <w:rFonts w:cs="Arial"/>
        </w:rPr>
        <w:t xml:space="preserve">laufender Produktion oder aus Lagerbeständen erbracht worden und die </w:t>
      </w:r>
      <w:r w:rsidR="00D62FCC" w:rsidRPr="00A25366">
        <w:rPr>
          <w:rStyle w:val="Seitenzahl"/>
          <w:rFonts w:cs="Arial"/>
        </w:rPr>
        <w:t xml:space="preserve">Auftraggeberin </w:t>
      </w:r>
      <w:r w:rsidR="009A3435" w:rsidRPr="00A25366">
        <w:rPr>
          <w:rStyle w:val="Seitenzahl"/>
          <w:rFonts w:cs="Arial"/>
        </w:rPr>
        <w:t xml:space="preserve">bestätigt, dass sie </w:t>
      </w:r>
      <w:r w:rsidR="00D62FCC" w:rsidRPr="00A25366">
        <w:rPr>
          <w:rStyle w:val="Seitenzahl"/>
          <w:rFonts w:cs="Arial"/>
        </w:rPr>
        <w:t>keine anderweitige Verwendung für die Waren</w:t>
      </w:r>
      <w:r w:rsidR="009A3435" w:rsidRPr="00A25366">
        <w:rPr>
          <w:rStyle w:val="Seitenzahl"/>
          <w:rFonts w:cs="Arial"/>
        </w:rPr>
        <w:t xml:space="preserve"> </w:t>
      </w:r>
      <w:r w:rsidR="008C2066" w:rsidRPr="00A25366">
        <w:rPr>
          <w:rStyle w:val="Seitenzahl"/>
          <w:rFonts w:cs="Arial"/>
        </w:rPr>
        <w:t>hat</w:t>
      </w:r>
      <w:r w:rsidR="00A25899" w:rsidRPr="00A25366">
        <w:rPr>
          <w:rStyle w:val="Seitenzahl"/>
          <w:rFonts w:cs="Arial"/>
        </w:rPr>
        <w:t xml:space="preserve">. </w:t>
      </w:r>
      <w:r w:rsidR="004509DE" w:rsidRPr="00A25366">
        <w:rPr>
          <w:rStyle w:val="Seitenzahl"/>
          <w:rFonts w:cs="Arial"/>
        </w:rPr>
        <w:t xml:space="preserve">Sind </w:t>
      </w:r>
      <w:r w:rsidR="004D4D21" w:rsidRPr="00A25366">
        <w:rPr>
          <w:rStyle w:val="Seitenzahl"/>
          <w:rFonts w:cs="Arial"/>
        </w:rPr>
        <w:t>beim Auftragnehmer</w:t>
      </w:r>
      <w:r w:rsidR="00A25899" w:rsidRPr="00A25366">
        <w:rPr>
          <w:rStyle w:val="Seitenzahl"/>
          <w:rFonts w:cs="Arial"/>
        </w:rPr>
        <w:t xml:space="preserve"> </w:t>
      </w:r>
      <w:r w:rsidR="004D4D21" w:rsidRPr="00A25366">
        <w:rPr>
          <w:rStyle w:val="Seitenzahl"/>
          <w:rFonts w:cs="Arial"/>
        </w:rPr>
        <w:t xml:space="preserve">für die Angebotserstellung, </w:t>
      </w:r>
      <w:r w:rsidR="00A301D4" w:rsidRPr="00A25366">
        <w:rPr>
          <w:rStyle w:val="Seitenzahl"/>
          <w:rFonts w:cs="Arial"/>
        </w:rPr>
        <w:t xml:space="preserve">für </w:t>
      </w:r>
      <w:r w:rsidR="005C48F8" w:rsidRPr="00A25366">
        <w:rPr>
          <w:rStyle w:val="Seitenzahl"/>
          <w:rFonts w:cs="Arial"/>
        </w:rPr>
        <w:t>die</w:t>
      </w:r>
      <w:r w:rsidR="00A301D4" w:rsidRPr="00A25366">
        <w:rPr>
          <w:rStyle w:val="Seitenzahl"/>
          <w:rFonts w:cs="Arial"/>
        </w:rPr>
        <w:t xml:space="preserve"> Lagerung </w:t>
      </w:r>
      <w:r w:rsidR="005C48F8" w:rsidRPr="00A25366">
        <w:rPr>
          <w:rStyle w:val="Seitenzahl"/>
          <w:rFonts w:cs="Arial"/>
        </w:rPr>
        <w:t xml:space="preserve">der Ware </w:t>
      </w:r>
      <w:r w:rsidR="009060A2" w:rsidRPr="00A25366">
        <w:rPr>
          <w:rStyle w:val="Seitenzahl"/>
          <w:rFonts w:cs="Arial"/>
        </w:rPr>
        <w:t>nach</w:t>
      </w:r>
      <w:r w:rsidR="00A301D4" w:rsidRPr="00A25366">
        <w:rPr>
          <w:rStyle w:val="Seitenzahl"/>
          <w:rFonts w:cs="Arial"/>
        </w:rPr>
        <w:t xml:space="preserve"> Vertragsschluss </w:t>
      </w:r>
      <w:r w:rsidR="00A25899" w:rsidRPr="00A25366">
        <w:rPr>
          <w:rStyle w:val="Seitenzahl"/>
          <w:rFonts w:cs="Arial"/>
        </w:rPr>
        <w:t>und/</w:t>
      </w:r>
      <w:r w:rsidR="00A301D4" w:rsidRPr="00A25366">
        <w:rPr>
          <w:rStyle w:val="Seitenzahl"/>
          <w:rFonts w:cs="Arial"/>
        </w:rPr>
        <w:t xml:space="preserve">oder für </w:t>
      </w:r>
      <w:r w:rsidR="005C48F8" w:rsidRPr="00A25366">
        <w:rPr>
          <w:rStyle w:val="Seitenzahl"/>
          <w:rFonts w:cs="Arial"/>
        </w:rPr>
        <w:t>die</w:t>
      </w:r>
      <w:r w:rsidR="00A301D4" w:rsidRPr="00A25366">
        <w:rPr>
          <w:rStyle w:val="Seitenzahl"/>
          <w:rFonts w:cs="Arial"/>
        </w:rPr>
        <w:t xml:space="preserve"> </w:t>
      </w:r>
      <w:r w:rsidR="004D4D21" w:rsidRPr="00A25366">
        <w:rPr>
          <w:rStyle w:val="Seitenzahl"/>
          <w:rFonts w:cs="Arial"/>
        </w:rPr>
        <w:t>Lieferung</w:t>
      </w:r>
      <w:r w:rsidR="002E7297" w:rsidRPr="00A25366">
        <w:rPr>
          <w:rStyle w:val="Seitenzahl"/>
          <w:rFonts w:cs="Arial"/>
        </w:rPr>
        <w:t xml:space="preserve"> Kosten entstanden</w:t>
      </w:r>
      <w:r w:rsidR="00C36CA0" w:rsidRPr="00A25366">
        <w:rPr>
          <w:rStyle w:val="Seitenzahl"/>
          <w:rFonts w:cs="Arial"/>
        </w:rPr>
        <w:t xml:space="preserve">, werden diese im </w:t>
      </w:r>
      <w:r w:rsidR="00CF2796" w:rsidRPr="00A25366">
        <w:rPr>
          <w:rStyle w:val="Seitenzahl"/>
          <w:rFonts w:cs="Arial"/>
        </w:rPr>
        <w:t xml:space="preserve">Falle des Rücktritts </w:t>
      </w:r>
      <w:r w:rsidR="00CE09F2" w:rsidRPr="00A25366">
        <w:rPr>
          <w:rStyle w:val="Seitenzahl"/>
          <w:rFonts w:cs="Arial"/>
        </w:rPr>
        <w:t>gegen entsprechenden Nachwei</w:t>
      </w:r>
      <w:r w:rsidR="00BD4469" w:rsidRPr="00A25366">
        <w:rPr>
          <w:rStyle w:val="Seitenzahl"/>
          <w:rFonts w:cs="Arial"/>
        </w:rPr>
        <w:t>s</w:t>
      </w:r>
      <w:r w:rsidR="00045C9E" w:rsidRPr="00A25366">
        <w:rPr>
          <w:rStyle w:val="Seitenzahl"/>
          <w:rFonts w:cs="Arial"/>
        </w:rPr>
        <w:t xml:space="preserve"> </w:t>
      </w:r>
      <w:r w:rsidR="00C36CA0" w:rsidRPr="00A25366">
        <w:rPr>
          <w:rStyle w:val="Seitenzahl"/>
          <w:rFonts w:cs="Arial"/>
        </w:rPr>
        <w:t>erstattet</w:t>
      </w:r>
      <w:r w:rsidR="00CF2796" w:rsidRPr="00A25366">
        <w:rPr>
          <w:rStyle w:val="Seitenzahl"/>
          <w:rFonts w:cs="Arial"/>
        </w:rPr>
        <w:t xml:space="preserve">.    </w:t>
      </w:r>
    </w:p>
    <w:p w14:paraId="5007283D" w14:textId="77777777" w:rsidR="0098380F" w:rsidRDefault="0098380F" w:rsidP="00E31450">
      <w:pPr>
        <w:jc w:val="both"/>
        <w:rPr>
          <w:rStyle w:val="Seitenzahl"/>
          <w:rFonts w:cs="Arial"/>
        </w:rPr>
      </w:pPr>
    </w:p>
    <w:p w14:paraId="2A8E6F10" w14:textId="77777777" w:rsidR="0098380F" w:rsidRDefault="0098380F" w:rsidP="00E31450">
      <w:pPr>
        <w:jc w:val="both"/>
        <w:rPr>
          <w:rStyle w:val="Seitenzahl"/>
          <w:rFonts w:cs="Arial"/>
        </w:rPr>
      </w:pPr>
    </w:p>
    <w:p w14:paraId="67E39678" w14:textId="77777777" w:rsidR="00EE7D0D" w:rsidRDefault="00EE7D0D" w:rsidP="00E31450">
      <w:pPr>
        <w:jc w:val="both"/>
        <w:rPr>
          <w:rStyle w:val="Seitenzahl"/>
          <w:rFonts w:cs="Arial"/>
        </w:rPr>
      </w:pPr>
    </w:p>
    <w:p w14:paraId="0AE1D50D" w14:textId="77777777" w:rsidR="00EE7D0D" w:rsidRDefault="00EE7D0D" w:rsidP="00E31450">
      <w:pPr>
        <w:jc w:val="both"/>
        <w:rPr>
          <w:rStyle w:val="Seitenzahl"/>
          <w:rFonts w:cs="Arial"/>
        </w:rPr>
      </w:pPr>
    </w:p>
    <w:p w14:paraId="7ECE2178" w14:textId="77777777" w:rsidR="00C717ED" w:rsidRDefault="00C717ED" w:rsidP="00C717ED">
      <w:pPr>
        <w:jc w:val="both"/>
        <w:rPr>
          <w:rStyle w:val="Seitenzahl"/>
          <w:rFonts w:cs="Arial"/>
        </w:rPr>
      </w:pPr>
    </w:p>
    <w:p w14:paraId="5AD5BB5A" w14:textId="2639797F" w:rsidR="008E76A0" w:rsidRPr="008F1FB0" w:rsidRDefault="008E76A0" w:rsidP="00E31450">
      <w:pPr>
        <w:jc w:val="both"/>
        <w:rPr>
          <w:rStyle w:val="Seitenzahl"/>
          <w:rFonts w:cs="Arial"/>
        </w:rPr>
      </w:pPr>
      <w:r w:rsidRPr="008F1FB0">
        <w:rPr>
          <w:rStyle w:val="Seitenzahl"/>
          <w:rFonts w:cs="Arial"/>
          <w:b/>
          <w:bCs/>
        </w:rPr>
        <w:lastRenderedPageBreak/>
        <w:t>Zahlungsbedingungen:</w:t>
      </w:r>
      <w:r w:rsidRPr="008F1FB0">
        <w:rPr>
          <w:rStyle w:val="Seitenzahl"/>
          <w:rFonts w:cs="Arial"/>
        </w:rPr>
        <w:t xml:space="preserve"> </w:t>
      </w:r>
    </w:p>
    <w:p w14:paraId="00A75CF3" w14:textId="7A540AB3" w:rsidR="005F3C7F" w:rsidRPr="008F1FB0" w:rsidRDefault="005F3C7F" w:rsidP="00E31450">
      <w:pPr>
        <w:jc w:val="both"/>
        <w:rPr>
          <w:rStyle w:val="Seitenzahl"/>
          <w:rFonts w:cs="Arial"/>
        </w:rPr>
      </w:pPr>
    </w:p>
    <w:p w14:paraId="195D679B" w14:textId="77777777" w:rsidR="00A4354E" w:rsidRPr="007C1782" w:rsidRDefault="00A4354E" w:rsidP="00A4354E">
      <w:pPr>
        <w:jc w:val="both"/>
        <w:rPr>
          <w:rFonts w:cs="Arial"/>
        </w:rPr>
      </w:pPr>
      <w:r w:rsidRPr="007C1782">
        <w:rPr>
          <w:rFonts w:cs="Arial"/>
        </w:rPr>
        <w:t>Zahlung nach Lieferung gemäß Lieferklausel innerhalb von 30 Tagen und nach Erhalt einer vertragsgemäßen Rechnung.</w:t>
      </w:r>
    </w:p>
    <w:p w14:paraId="2F5C6ED1" w14:textId="77777777" w:rsidR="00A4354E" w:rsidRPr="007C1782" w:rsidRDefault="00A4354E" w:rsidP="00A4354E">
      <w:pPr>
        <w:jc w:val="both"/>
        <w:rPr>
          <w:rFonts w:cs="Arial"/>
        </w:rPr>
      </w:pPr>
    </w:p>
    <w:p w14:paraId="6F983504" w14:textId="60F5C204" w:rsidR="00A374C7" w:rsidRPr="008F1FB0" w:rsidRDefault="00A374C7" w:rsidP="2774755A">
      <w:pPr>
        <w:jc w:val="both"/>
        <w:rPr>
          <w:rStyle w:val="Seitenzahl"/>
          <w:rFonts w:cs="Arial"/>
          <w:b/>
          <w:bCs/>
        </w:rPr>
      </w:pPr>
      <w:r w:rsidRPr="008F1FB0">
        <w:rPr>
          <w:rStyle w:val="Seitenzahl"/>
          <w:rFonts w:cs="Arial"/>
          <w:b/>
          <w:bCs/>
        </w:rPr>
        <w:t>Rechnungsstellung</w:t>
      </w:r>
      <w:r w:rsidR="00272A67">
        <w:rPr>
          <w:rStyle w:val="Seitenzahl"/>
          <w:rFonts w:cs="Arial"/>
          <w:b/>
          <w:bCs/>
        </w:rPr>
        <w:t>:</w:t>
      </w:r>
    </w:p>
    <w:p w14:paraId="797E12A9" w14:textId="77777777" w:rsidR="00A374C7" w:rsidRDefault="00A374C7" w:rsidP="2774755A">
      <w:pPr>
        <w:jc w:val="both"/>
        <w:rPr>
          <w:rStyle w:val="Seitenzahl"/>
          <w:rFonts w:cs="Arial"/>
        </w:rPr>
      </w:pPr>
    </w:p>
    <w:p w14:paraId="63C9A45C" w14:textId="77777777" w:rsidR="008077BD" w:rsidRPr="00EB7C65" w:rsidRDefault="008077BD" w:rsidP="00EB7C65">
      <w:pPr>
        <w:jc w:val="both"/>
      </w:pPr>
      <w:r w:rsidRPr="00EB7C65">
        <w:t>Rechnungen sind grundsätzlich im Format „XRechnung“ bzw. CEN-konform (EN 16931-1) in der aktuellen Version einzureichen.</w:t>
      </w:r>
    </w:p>
    <w:p w14:paraId="49B345F2" w14:textId="77777777" w:rsidR="008077BD" w:rsidRPr="00EB7C65" w:rsidRDefault="008077BD" w:rsidP="00EB7C65">
      <w:pPr>
        <w:jc w:val="both"/>
      </w:pPr>
      <w:r w:rsidRPr="00EB7C65">
        <w:t> </w:t>
      </w:r>
    </w:p>
    <w:p w14:paraId="7D8F3DA9" w14:textId="77777777" w:rsidR="008077BD" w:rsidRPr="00EB7C65" w:rsidRDefault="008077BD" w:rsidP="00EB7C65">
      <w:pPr>
        <w:jc w:val="both"/>
      </w:pPr>
      <w:r w:rsidRPr="00EB7C65">
        <w:t>XRechnungen sind einzeln per E-Mail an invoice_DE@giz.de an die GIZ zu übermitteln.</w:t>
      </w:r>
    </w:p>
    <w:p w14:paraId="7B3D7A0C" w14:textId="77777777" w:rsidR="008077BD" w:rsidRPr="00EB7C65" w:rsidRDefault="008077BD" w:rsidP="00EB7C65">
      <w:pPr>
        <w:jc w:val="both"/>
      </w:pPr>
      <w:r w:rsidRPr="00EB7C65">
        <w:t> </w:t>
      </w:r>
    </w:p>
    <w:p w14:paraId="00800FBB" w14:textId="77777777" w:rsidR="008077BD" w:rsidRPr="00EB7C65" w:rsidRDefault="008077BD" w:rsidP="00EB7C65">
      <w:pPr>
        <w:jc w:val="both"/>
      </w:pPr>
      <w:r w:rsidRPr="00EB7C65">
        <w:t>Unabhängig von der Art der Rechnungsstellung muss die Rechnung immer zwingend die vollständige Vertragsnummer bzw. Bestellnummer der GIZ enthalten. XRechnungen sind unter Angabe der Leitweg-ID der GIZ „993-80072-52“ zu stellen.</w:t>
      </w:r>
    </w:p>
    <w:p w14:paraId="4BE825AA" w14:textId="77777777" w:rsidR="008077BD" w:rsidRPr="00EB7C65" w:rsidRDefault="008077BD" w:rsidP="00EB7C65">
      <w:pPr>
        <w:jc w:val="both"/>
      </w:pPr>
      <w:r w:rsidRPr="00EB7C65">
        <w:t> </w:t>
      </w:r>
    </w:p>
    <w:p w14:paraId="23F9D575" w14:textId="77777777" w:rsidR="008077BD" w:rsidRPr="00EB7C65" w:rsidRDefault="008077BD" w:rsidP="00EB7C65">
      <w:pPr>
        <w:jc w:val="both"/>
      </w:pPr>
      <w:r w:rsidRPr="00EB7C65">
        <w:rPr>
          <w:lang w:val="x-none"/>
        </w:rPr>
        <w:t>Der A</w:t>
      </w:r>
      <w:r w:rsidRPr="00EB7C65">
        <w:t xml:space="preserve">uftragnehmer hält </w:t>
      </w:r>
      <w:r w:rsidRPr="00EB7C65">
        <w:rPr>
          <w:lang w:val="x-none"/>
        </w:rPr>
        <w:t>zudem folgende Vorgaben ein:</w:t>
      </w:r>
    </w:p>
    <w:p w14:paraId="427EC19F" w14:textId="77777777" w:rsidR="008077BD" w:rsidRPr="00EB7C65" w:rsidRDefault="008077BD" w:rsidP="00EB7C65">
      <w:pPr>
        <w:numPr>
          <w:ilvl w:val="1"/>
          <w:numId w:val="25"/>
        </w:numPr>
        <w:jc w:val="both"/>
      </w:pPr>
      <w:r w:rsidRPr="00EB7C65">
        <w:t>Die Rechnung ist als E-Mail-Anhang an 1. Stelle anzufügen</w:t>
      </w:r>
    </w:p>
    <w:p w14:paraId="13D6BB9E" w14:textId="77777777" w:rsidR="008077BD" w:rsidRPr="00EB7C65" w:rsidRDefault="008077BD" w:rsidP="00EB7C65">
      <w:pPr>
        <w:numPr>
          <w:ilvl w:val="1"/>
          <w:numId w:val="25"/>
        </w:numPr>
        <w:jc w:val="both"/>
      </w:pPr>
      <w:r w:rsidRPr="00EB7C65">
        <w:t>nicht verschlüsselt</w:t>
      </w:r>
    </w:p>
    <w:p w14:paraId="2FE8617C" w14:textId="77777777" w:rsidR="008077BD" w:rsidRPr="00EB7C65" w:rsidRDefault="008077BD" w:rsidP="00EB7C65">
      <w:pPr>
        <w:numPr>
          <w:ilvl w:val="1"/>
          <w:numId w:val="25"/>
        </w:numPr>
        <w:jc w:val="both"/>
      </w:pPr>
      <w:r w:rsidRPr="00EB7C65">
        <w:t>nicht passwortgeschützt</w:t>
      </w:r>
    </w:p>
    <w:p w14:paraId="00F097A9" w14:textId="77777777" w:rsidR="008077BD" w:rsidRPr="00EB7C65" w:rsidRDefault="008077BD" w:rsidP="00EB7C65">
      <w:pPr>
        <w:numPr>
          <w:ilvl w:val="1"/>
          <w:numId w:val="25"/>
        </w:numPr>
        <w:jc w:val="both"/>
      </w:pPr>
      <w:r w:rsidRPr="00EB7C65">
        <w:t>keine rechnungsrelevante Information im E-Mail Body</w:t>
      </w:r>
    </w:p>
    <w:p w14:paraId="28F6D80E" w14:textId="77777777" w:rsidR="008077BD" w:rsidRPr="00EB7C65" w:rsidRDefault="008077BD" w:rsidP="00EB7C65">
      <w:pPr>
        <w:numPr>
          <w:ilvl w:val="1"/>
          <w:numId w:val="25"/>
        </w:numPr>
        <w:jc w:val="both"/>
      </w:pPr>
      <w:r w:rsidRPr="00EB7C65">
        <w:t>keine zusätzliche Zusendung von Kopien im Papierformat.</w:t>
      </w:r>
    </w:p>
    <w:p w14:paraId="29F3D60E" w14:textId="1963A84D" w:rsidR="405ADB28" w:rsidRPr="008F1FB0" w:rsidRDefault="405ADB28" w:rsidP="00CB0D9F">
      <w:pPr>
        <w:spacing w:line="288" w:lineRule="auto"/>
        <w:ind w:left="555" w:hanging="567"/>
        <w:jc w:val="both"/>
        <w:rPr>
          <w:rStyle w:val="Seitenzahl"/>
          <w:rFonts w:cs="Arial"/>
        </w:rPr>
      </w:pPr>
    </w:p>
    <w:p w14:paraId="4F137EE1" w14:textId="77777777" w:rsidR="004C1E74" w:rsidRPr="008F1FB0" w:rsidRDefault="004C1E74" w:rsidP="00E31450">
      <w:pPr>
        <w:jc w:val="both"/>
        <w:rPr>
          <w:rStyle w:val="Seitenzahl"/>
          <w:rFonts w:cs="Arial"/>
        </w:rPr>
      </w:pPr>
    </w:p>
    <w:p w14:paraId="39F76D88" w14:textId="2A502D65" w:rsidR="00A643F3" w:rsidRPr="008F1FB0" w:rsidRDefault="00A643F3" w:rsidP="00E31450">
      <w:pPr>
        <w:jc w:val="both"/>
        <w:rPr>
          <w:rFonts w:cs="Arial"/>
        </w:rPr>
      </w:pPr>
      <w:r w:rsidRPr="008F1FB0">
        <w:rPr>
          <w:rFonts w:cs="Arial"/>
          <w:b/>
        </w:rPr>
        <w:t>Lieferklausel:</w:t>
      </w:r>
      <w:r w:rsidRPr="008F1FB0">
        <w:rPr>
          <w:rFonts w:cs="Arial"/>
        </w:rPr>
        <w:t xml:space="preserve"> </w:t>
      </w:r>
    </w:p>
    <w:p w14:paraId="6431D48B" w14:textId="77777777" w:rsidR="001346DA" w:rsidRPr="008F1FB0" w:rsidRDefault="001346DA" w:rsidP="00E31450">
      <w:pPr>
        <w:jc w:val="both"/>
        <w:rPr>
          <w:rFonts w:cs="Arial"/>
        </w:rPr>
      </w:pPr>
    </w:p>
    <w:p w14:paraId="66B3C60A" w14:textId="5E23A33B" w:rsidR="001346DA" w:rsidRDefault="008F6E24" w:rsidP="00E31450">
      <w:pPr>
        <w:jc w:val="both"/>
        <w:rPr>
          <w:rFonts w:cs="Arial"/>
        </w:rPr>
      </w:pPr>
      <w:r>
        <w:rPr>
          <w:rFonts w:cs="Arial"/>
        </w:rPr>
        <w:t>FCA Frankfurt Flughafen</w:t>
      </w:r>
    </w:p>
    <w:p w14:paraId="275D65E4" w14:textId="77777777" w:rsidR="00CD6261" w:rsidRPr="00CD6261" w:rsidRDefault="00CD6261" w:rsidP="00CD6261">
      <w:pPr>
        <w:jc w:val="both"/>
        <w:rPr>
          <w:rFonts w:cs="Arial"/>
        </w:rPr>
      </w:pPr>
      <w:r w:rsidRPr="00CD6261">
        <w:rPr>
          <w:rFonts w:cs="Arial"/>
        </w:rPr>
        <w:t>dies beinhaltet:</w:t>
      </w:r>
    </w:p>
    <w:p w14:paraId="2C92D47A" w14:textId="77777777" w:rsidR="00CD6261" w:rsidRPr="00CD6261" w:rsidRDefault="00CD6261" w:rsidP="00CD6261">
      <w:pPr>
        <w:jc w:val="both"/>
        <w:rPr>
          <w:rFonts w:cs="Arial"/>
        </w:rPr>
      </w:pPr>
      <w:r w:rsidRPr="00CD6261">
        <w:rPr>
          <w:rFonts w:cs="Arial"/>
        </w:rPr>
        <w:t>- 3 x Proforma Invoice (Frz)</w:t>
      </w:r>
    </w:p>
    <w:p w14:paraId="17EE0E8F" w14:textId="77777777" w:rsidR="00CD6261" w:rsidRPr="00CD6261" w:rsidRDefault="00CD6261" w:rsidP="00CD6261">
      <w:pPr>
        <w:jc w:val="both"/>
        <w:rPr>
          <w:rFonts w:cs="Arial"/>
        </w:rPr>
      </w:pPr>
      <w:r w:rsidRPr="00CD6261">
        <w:rPr>
          <w:rFonts w:cs="Arial"/>
        </w:rPr>
        <w:t>- 2 x Packliste (Frz)</w:t>
      </w:r>
    </w:p>
    <w:p w14:paraId="19C15CE7" w14:textId="7B41DDD2" w:rsidR="00465F3D" w:rsidRPr="008F1FB0" w:rsidRDefault="00CD6261" w:rsidP="00E31450">
      <w:pPr>
        <w:jc w:val="both"/>
        <w:rPr>
          <w:rFonts w:cs="Arial"/>
        </w:rPr>
      </w:pPr>
      <w:r w:rsidRPr="00CD6261">
        <w:rPr>
          <w:rFonts w:cs="Arial"/>
        </w:rPr>
        <w:t>- 1 x Ausfuhrbegleitdokument (sofern über 1.000 EUR)</w:t>
      </w:r>
    </w:p>
    <w:p w14:paraId="2A15D9A5" w14:textId="77777777" w:rsidR="0005372C" w:rsidRPr="008F1FB0" w:rsidRDefault="0005372C" w:rsidP="00E31450">
      <w:pPr>
        <w:jc w:val="both"/>
        <w:rPr>
          <w:rFonts w:cs="Arial"/>
        </w:rPr>
      </w:pPr>
    </w:p>
    <w:p w14:paraId="234B4C9C" w14:textId="58D4E8D5" w:rsidR="001346DA" w:rsidRPr="008F1FB0" w:rsidRDefault="00A643F3" w:rsidP="00E31450">
      <w:pPr>
        <w:jc w:val="both"/>
        <w:rPr>
          <w:rFonts w:cs="Arial"/>
        </w:rPr>
      </w:pPr>
      <w:r w:rsidRPr="008F1FB0">
        <w:rPr>
          <w:rFonts w:cs="Arial"/>
          <w:b/>
        </w:rPr>
        <w:t>Bestimmungsland:</w:t>
      </w:r>
      <w:r w:rsidRPr="008F1FB0">
        <w:rPr>
          <w:rFonts w:cs="Arial"/>
        </w:rPr>
        <w:t xml:space="preserve"> </w:t>
      </w:r>
    </w:p>
    <w:p w14:paraId="1AC6C2F5" w14:textId="77777777" w:rsidR="001346DA" w:rsidRPr="008F1FB0" w:rsidRDefault="001346DA" w:rsidP="00E31450">
      <w:pPr>
        <w:jc w:val="both"/>
        <w:rPr>
          <w:rFonts w:cs="Arial"/>
        </w:rPr>
      </w:pPr>
    </w:p>
    <w:p w14:paraId="5631F304" w14:textId="6EB42681" w:rsidR="00A643F3" w:rsidRPr="008F1FB0" w:rsidRDefault="008F6E24" w:rsidP="00E31450">
      <w:pPr>
        <w:jc w:val="both"/>
        <w:rPr>
          <w:rFonts w:cs="Arial"/>
        </w:rPr>
      </w:pPr>
      <w:r>
        <w:rPr>
          <w:rFonts w:cs="Arial"/>
        </w:rPr>
        <w:t>Tschad</w:t>
      </w:r>
    </w:p>
    <w:p w14:paraId="17ACC66F" w14:textId="77777777" w:rsidR="001B7188" w:rsidRPr="008F1FB0" w:rsidRDefault="001B7188" w:rsidP="00E31450">
      <w:pPr>
        <w:jc w:val="both"/>
        <w:rPr>
          <w:rFonts w:cs="Arial"/>
        </w:rPr>
      </w:pPr>
    </w:p>
    <w:p w14:paraId="14DC9158" w14:textId="26290C8D" w:rsidR="001346DA" w:rsidRPr="008F1FB0" w:rsidRDefault="00A643F3" w:rsidP="00E31450">
      <w:pPr>
        <w:jc w:val="both"/>
        <w:rPr>
          <w:rFonts w:cs="Arial"/>
        </w:rPr>
      </w:pPr>
      <w:r w:rsidRPr="008F1FB0">
        <w:rPr>
          <w:rFonts w:cs="Arial"/>
          <w:b/>
        </w:rPr>
        <w:t>Gewünschtes Lieferdatum:</w:t>
      </w:r>
      <w:r w:rsidRPr="008F1FB0">
        <w:rPr>
          <w:rFonts w:cs="Arial"/>
        </w:rPr>
        <w:t xml:space="preserve"> </w:t>
      </w:r>
    </w:p>
    <w:p w14:paraId="6CC089B3" w14:textId="77777777" w:rsidR="001346DA" w:rsidRPr="008F1FB0" w:rsidRDefault="001346DA" w:rsidP="00E31450">
      <w:pPr>
        <w:jc w:val="both"/>
        <w:rPr>
          <w:rFonts w:cs="Arial"/>
        </w:rPr>
      </w:pPr>
    </w:p>
    <w:p w14:paraId="316F82BA" w14:textId="328AFD1C" w:rsidR="00A643F3" w:rsidRPr="008F1FB0" w:rsidRDefault="001346DA" w:rsidP="00E31450">
      <w:pPr>
        <w:jc w:val="both"/>
        <w:rPr>
          <w:rFonts w:cs="Arial"/>
        </w:rPr>
      </w:pPr>
      <w:r w:rsidRPr="008F1FB0">
        <w:rPr>
          <w:rFonts w:cs="Arial"/>
        </w:rPr>
        <w:t>Bitte nennen Sie Ihren schnellstmöglichen Liefertermin.</w:t>
      </w:r>
    </w:p>
    <w:p w14:paraId="213DE0F7" w14:textId="77777777" w:rsidR="00465F3D" w:rsidRPr="008F1FB0" w:rsidRDefault="00465F3D" w:rsidP="00E31450">
      <w:pPr>
        <w:jc w:val="both"/>
        <w:rPr>
          <w:rFonts w:cs="Arial"/>
        </w:rPr>
      </w:pPr>
    </w:p>
    <w:p w14:paraId="5DEC357A" w14:textId="14427F11" w:rsidR="00A643F3" w:rsidRPr="008F1FB0" w:rsidRDefault="00A643F3" w:rsidP="00E31450">
      <w:pPr>
        <w:jc w:val="both"/>
        <w:rPr>
          <w:rFonts w:cs="Arial"/>
        </w:rPr>
      </w:pPr>
      <w:r w:rsidRPr="008F1FB0">
        <w:rPr>
          <w:rFonts w:cs="Arial"/>
          <w:b/>
        </w:rPr>
        <w:t>Verpackung:</w:t>
      </w:r>
      <w:r w:rsidRPr="008F1FB0">
        <w:rPr>
          <w:rFonts w:cs="Arial"/>
        </w:rPr>
        <w:t xml:space="preserve"> </w:t>
      </w:r>
    </w:p>
    <w:p w14:paraId="49CC69AE" w14:textId="77777777" w:rsidR="001346DA" w:rsidRPr="008F1FB0" w:rsidRDefault="001346DA" w:rsidP="00E31450">
      <w:pPr>
        <w:jc w:val="both"/>
        <w:rPr>
          <w:rFonts w:cs="Arial"/>
        </w:rPr>
      </w:pPr>
    </w:p>
    <w:p w14:paraId="41FF0251" w14:textId="1713BAD8" w:rsidR="001346DA" w:rsidRPr="008F1FB0" w:rsidRDefault="001346DA" w:rsidP="00E31450">
      <w:pPr>
        <w:jc w:val="both"/>
        <w:rPr>
          <w:rFonts w:cs="Arial"/>
          <w:bCs/>
        </w:rPr>
      </w:pPr>
      <w:r w:rsidRPr="008F1FB0">
        <w:rPr>
          <w:rFonts w:cs="Arial"/>
        </w:rPr>
        <w:t>Luftfrachtgerecht verpackt gem</w:t>
      </w:r>
      <w:r w:rsidR="004E1B52" w:rsidRPr="008F1FB0">
        <w:rPr>
          <w:rFonts w:cs="Arial"/>
        </w:rPr>
        <w:t>äß</w:t>
      </w:r>
      <w:r w:rsidRPr="008F1FB0">
        <w:rPr>
          <w:rFonts w:cs="Arial"/>
        </w:rPr>
        <w:t xml:space="preserve"> </w:t>
      </w:r>
      <w:r w:rsidR="00B2349D" w:rsidRPr="008F1FB0">
        <w:rPr>
          <w:rFonts w:cs="Arial"/>
        </w:rPr>
        <w:t xml:space="preserve">den </w:t>
      </w:r>
      <w:r w:rsidR="00943EB7" w:rsidRPr="008F1FB0">
        <w:rPr>
          <w:rFonts w:cs="Arial"/>
        </w:rPr>
        <w:t xml:space="preserve">aktuell gültigen </w:t>
      </w:r>
      <w:r w:rsidRPr="008F1FB0">
        <w:rPr>
          <w:rFonts w:cs="Arial"/>
        </w:rPr>
        <w:t xml:space="preserve">Allgemeinen Einkaufsbedingungen </w:t>
      </w:r>
      <w:r w:rsidR="00465F3D" w:rsidRPr="008F1FB0">
        <w:rPr>
          <w:rFonts w:cs="Arial"/>
          <w:bCs/>
        </w:rPr>
        <w:t xml:space="preserve">(AEB) </w:t>
      </w:r>
      <w:r w:rsidR="00B2349D" w:rsidRPr="008F1FB0">
        <w:rPr>
          <w:rFonts w:cs="Arial"/>
          <w:bCs/>
        </w:rPr>
        <w:t>der Auftraggeberin.</w:t>
      </w:r>
    </w:p>
    <w:p w14:paraId="6F08A98D" w14:textId="77777777" w:rsidR="00465F3D" w:rsidRPr="008F1FB0" w:rsidRDefault="00465F3D" w:rsidP="00E31450">
      <w:pPr>
        <w:jc w:val="both"/>
        <w:rPr>
          <w:rFonts w:cs="Arial"/>
          <w:bCs/>
        </w:rPr>
      </w:pPr>
    </w:p>
    <w:p w14:paraId="4871C0A0" w14:textId="77777777" w:rsidR="008F6E24" w:rsidRDefault="008F6E24" w:rsidP="00E31450">
      <w:pPr>
        <w:jc w:val="both"/>
        <w:rPr>
          <w:rFonts w:cs="Arial"/>
        </w:rPr>
      </w:pPr>
    </w:p>
    <w:p w14:paraId="3C838B81" w14:textId="32E2F8DB" w:rsidR="00A67608" w:rsidRPr="008F1FB0" w:rsidRDefault="00A67608" w:rsidP="00E31450">
      <w:pPr>
        <w:jc w:val="both"/>
        <w:rPr>
          <w:rFonts w:cs="Arial"/>
          <w:b/>
        </w:rPr>
      </w:pPr>
      <w:r w:rsidRPr="008F1FB0">
        <w:rPr>
          <w:rFonts w:cs="Arial"/>
          <w:b/>
        </w:rPr>
        <w:t>Ausfuhrgenehmigung</w:t>
      </w:r>
      <w:r w:rsidR="00272A67">
        <w:rPr>
          <w:rFonts w:cs="Arial"/>
          <w:b/>
        </w:rPr>
        <w:t>:</w:t>
      </w:r>
    </w:p>
    <w:p w14:paraId="1D8BA084" w14:textId="77777777" w:rsidR="00A67608" w:rsidRPr="008F1FB0" w:rsidRDefault="00A67608" w:rsidP="00E31450">
      <w:pPr>
        <w:jc w:val="both"/>
        <w:rPr>
          <w:rFonts w:cs="Arial"/>
        </w:rPr>
      </w:pPr>
    </w:p>
    <w:p w14:paraId="1F6E47F7" w14:textId="77777777" w:rsidR="00113B2D" w:rsidRPr="008F1FB0" w:rsidRDefault="00113B2D" w:rsidP="00113B2D">
      <w:pPr>
        <w:jc w:val="both"/>
        <w:rPr>
          <w:rFonts w:cs="Arial"/>
          <w:b/>
          <w:bCs/>
        </w:rPr>
      </w:pPr>
      <w:r w:rsidRPr="008F1FB0">
        <w:rPr>
          <w:rFonts w:cs="Arial"/>
          <w:b/>
          <w:bCs/>
        </w:rPr>
        <w:t>Bei Angebotsabgabe benötigte Informationen</w:t>
      </w:r>
    </w:p>
    <w:p w14:paraId="64CB9503" w14:textId="77777777" w:rsidR="00113B2D" w:rsidRPr="008F1FB0" w:rsidRDefault="00113B2D" w:rsidP="00113B2D">
      <w:pPr>
        <w:jc w:val="both"/>
        <w:rPr>
          <w:rFonts w:cs="Arial"/>
        </w:rPr>
      </w:pPr>
      <w:r w:rsidRPr="008F1FB0">
        <w:rPr>
          <w:rFonts w:cs="Arial"/>
        </w:rPr>
        <w:t xml:space="preserve">Ihr Angebot kann für die Auftragsvergabe nur berücksichtigt werden, wenn Sie der Auftraggeberin bei der Abgabe ihres Angebots zu folgenden Punkten im </w:t>
      </w:r>
      <w:r w:rsidRPr="008F1FB0">
        <w:rPr>
          <w:rFonts w:cs="Arial"/>
          <w:b/>
          <w:bCs/>
        </w:rPr>
        <w:t>„Exportkontrolle – Teil 1: Fragen zur Einstufung des Sachguts“</w:t>
      </w:r>
      <w:r w:rsidRPr="008F1FB0">
        <w:rPr>
          <w:rFonts w:cs="Arial"/>
        </w:rPr>
        <w:t xml:space="preserve"> entsprechende Angaben machen:</w:t>
      </w:r>
    </w:p>
    <w:p w14:paraId="71207C76" w14:textId="77777777" w:rsidR="00113B2D" w:rsidRPr="008F1FB0" w:rsidRDefault="00113B2D" w:rsidP="00113B2D">
      <w:pPr>
        <w:jc w:val="both"/>
        <w:rPr>
          <w:rFonts w:cs="Arial"/>
        </w:rPr>
      </w:pPr>
    </w:p>
    <w:p w14:paraId="0653BC0C" w14:textId="77777777" w:rsidR="00113B2D" w:rsidRPr="008F1FB0" w:rsidRDefault="00113B2D" w:rsidP="00113B2D">
      <w:pPr>
        <w:pStyle w:val="Listenabsatz"/>
        <w:numPr>
          <w:ilvl w:val="3"/>
          <w:numId w:val="20"/>
        </w:numPr>
        <w:ind w:left="426"/>
        <w:jc w:val="both"/>
        <w:rPr>
          <w:rFonts w:cs="Arial"/>
        </w:rPr>
      </w:pPr>
      <w:r w:rsidRPr="008F1FB0">
        <w:rPr>
          <w:rFonts w:cs="Arial"/>
        </w:rPr>
        <w:lastRenderedPageBreak/>
        <w:t xml:space="preserve">ob die Ausfuhr der angefragten Produkte genehmigungsfrei ist und dies auf Wunsch der Auftraggeberin durch Vorlage einer Negativbescheinigung des Bundesamts für Wirtschaft und Ausfuhrkontrolle (BAFA) nachweisen. Die Negativbescheinigung kann als “Auskunft zur Güterliste“ oder als „sonstige Anfrage“ vom BAFA erteilt werden. Die Negativbescheinigung darf nicht älter als 12 Monate sein. </w:t>
      </w:r>
    </w:p>
    <w:p w14:paraId="5561D187" w14:textId="77777777" w:rsidR="00113B2D" w:rsidRPr="008F1FB0" w:rsidRDefault="00113B2D" w:rsidP="00113B2D">
      <w:pPr>
        <w:pStyle w:val="Listenabsatz"/>
        <w:ind w:left="426"/>
        <w:jc w:val="both"/>
        <w:rPr>
          <w:rFonts w:cs="Arial"/>
        </w:rPr>
      </w:pPr>
    </w:p>
    <w:p w14:paraId="24B01896" w14:textId="77777777" w:rsidR="00113B2D" w:rsidRPr="008F1FB0" w:rsidRDefault="00113B2D" w:rsidP="00113B2D">
      <w:pPr>
        <w:jc w:val="both"/>
        <w:rPr>
          <w:rFonts w:eastAsia="Calibri" w:cs="Arial"/>
        </w:rPr>
      </w:pPr>
      <w:r w:rsidRPr="008F1FB0">
        <w:rPr>
          <w:rFonts w:cs="Arial"/>
        </w:rPr>
        <w:t>Sofern eine Ausfuhrgenehmigungspflicht besteht, geben Sie bitte an, ob</w:t>
      </w:r>
    </w:p>
    <w:p w14:paraId="12AC0597" w14:textId="77777777" w:rsidR="00113B2D" w:rsidRPr="008F1FB0" w:rsidRDefault="00113B2D" w:rsidP="00113B2D">
      <w:pPr>
        <w:pStyle w:val="Listenabsatz"/>
        <w:numPr>
          <w:ilvl w:val="3"/>
          <w:numId w:val="18"/>
        </w:numPr>
        <w:ind w:left="426"/>
        <w:jc w:val="both"/>
        <w:rPr>
          <w:rFonts w:cs="Arial"/>
        </w:rPr>
      </w:pPr>
      <w:r w:rsidRPr="008F1FB0">
        <w:rPr>
          <w:rFonts w:cs="Arial"/>
        </w:rPr>
        <w:t>es sich um (ein) ausfuhrgenehmigungspflichtige(s) Produkt(e) gemäß Ausfuhrliste (Anlage zur Außenwirtschaftsverordnung) in der jeweils gültigen Fassung handelt;</w:t>
      </w:r>
    </w:p>
    <w:p w14:paraId="6C5F3630" w14:textId="77777777" w:rsidR="00113B2D" w:rsidRPr="008F1FB0" w:rsidRDefault="00113B2D" w:rsidP="00113B2D">
      <w:pPr>
        <w:pStyle w:val="Listenabsatz"/>
        <w:numPr>
          <w:ilvl w:val="3"/>
          <w:numId w:val="18"/>
        </w:numPr>
        <w:ind w:left="426"/>
        <w:jc w:val="both"/>
        <w:rPr>
          <w:rFonts w:cs="Arial"/>
        </w:rPr>
      </w:pPr>
      <w:r w:rsidRPr="008F1FB0">
        <w:rPr>
          <w:rFonts w:cs="Arial"/>
        </w:rPr>
        <w:t>es sich um (ein) ausfuhrgenehmigungspflichtige(s) Produkt(e) gemäß Dual-Use Liste (Anhang I der EU-Dual-Use-VO) in der jeweils gültigen Fassung handelt.</w:t>
      </w:r>
    </w:p>
    <w:p w14:paraId="1A66AF17" w14:textId="77777777" w:rsidR="00113B2D" w:rsidRPr="008F1FB0" w:rsidRDefault="00113B2D" w:rsidP="00113B2D">
      <w:pPr>
        <w:jc w:val="both"/>
        <w:rPr>
          <w:rFonts w:cs="Arial"/>
        </w:rPr>
      </w:pPr>
    </w:p>
    <w:p w14:paraId="7057BBC0" w14:textId="77777777" w:rsidR="00113B2D" w:rsidRPr="008F1FB0" w:rsidRDefault="00113B2D" w:rsidP="00113B2D">
      <w:pPr>
        <w:jc w:val="both"/>
        <w:rPr>
          <w:rFonts w:cs="Arial"/>
        </w:rPr>
      </w:pPr>
      <w:r w:rsidRPr="008F1FB0">
        <w:rPr>
          <w:rFonts w:cs="Arial"/>
        </w:rPr>
        <w:t xml:space="preserve">Falls das Empfangsland zudem ein Embargoland ist, kann Ihr Angebot nur berücksichtigt werden, wenn Sie der Auftraggeberin mitteilen, dass </w:t>
      </w:r>
    </w:p>
    <w:p w14:paraId="70CAB001" w14:textId="77777777" w:rsidR="00113B2D" w:rsidRPr="008F1FB0" w:rsidRDefault="00113B2D" w:rsidP="00113B2D">
      <w:pPr>
        <w:pStyle w:val="Listenabsatz"/>
        <w:numPr>
          <w:ilvl w:val="3"/>
          <w:numId w:val="20"/>
        </w:numPr>
        <w:ind w:left="426"/>
        <w:jc w:val="both"/>
        <w:rPr>
          <w:rFonts w:asciiTheme="minorHAnsi" w:eastAsiaTheme="minorEastAsia" w:hAnsiTheme="minorHAnsi"/>
        </w:rPr>
      </w:pPr>
      <w:r w:rsidRPr="008F1FB0">
        <w:t>es sich um ein(e) ausfuhrgenehmigungspflichtige(s) Produkt(e) gemäß der jeweils gültigen Embargo Verordnung handelt;</w:t>
      </w:r>
    </w:p>
    <w:p w14:paraId="2ACF0EED" w14:textId="77777777" w:rsidR="00113B2D" w:rsidRPr="008F1FB0" w:rsidRDefault="00113B2D" w:rsidP="00113B2D">
      <w:pPr>
        <w:pStyle w:val="Listenabsatz"/>
        <w:numPr>
          <w:ilvl w:val="3"/>
          <w:numId w:val="20"/>
        </w:numPr>
        <w:ind w:left="426"/>
        <w:jc w:val="both"/>
        <w:rPr>
          <w:rFonts w:asciiTheme="minorHAnsi" w:eastAsiaTheme="minorEastAsia" w:hAnsiTheme="minorHAnsi"/>
        </w:rPr>
      </w:pPr>
      <w:r w:rsidRPr="008F1FB0">
        <w:t xml:space="preserve">im Fall einer Negativerklärung </w:t>
      </w:r>
      <w:r w:rsidRPr="008F1FB0">
        <w:rPr>
          <w:rFonts w:cs="Arial"/>
        </w:rPr>
        <w:t xml:space="preserve">Sie dies auf Wunsch der Auftraggeberin durch Vorlage einer Negativbescheinigung des Bundesamts für Wirtschaft und Ausfuhrkontrolle (BAFA) nachweisen. Die Negativbescheinigung kann als “Auskunft zur Güterliste“ oder als „sonstige Anfrage“ vom BAFA erteilt werden. Die Negativbescheinigung darf nicht älter als 6 Monate sein.  </w:t>
      </w:r>
    </w:p>
    <w:p w14:paraId="647C579D" w14:textId="77777777" w:rsidR="00113B2D" w:rsidRPr="008F1FB0" w:rsidRDefault="00113B2D" w:rsidP="00113B2D">
      <w:pPr>
        <w:ind w:left="66"/>
        <w:jc w:val="both"/>
        <w:rPr>
          <w:rFonts w:cs="Arial"/>
        </w:rPr>
      </w:pPr>
    </w:p>
    <w:p w14:paraId="113A00BF" w14:textId="77777777" w:rsidR="00113B2D" w:rsidRPr="008F1FB0" w:rsidRDefault="00113B2D" w:rsidP="00113B2D">
      <w:pPr>
        <w:ind w:left="66"/>
        <w:jc w:val="both"/>
        <w:rPr>
          <w:rFonts w:cs="Arial"/>
        </w:rPr>
      </w:pPr>
      <w:r w:rsidRPr="008F1FB0">
        <w:rPr>
          <w:rFonts w:cs="Arial"/>
        </w:rPr>
        <w:t>Diese Angaben müssen durch Unterschrift bestätigt werden.</w:t>
      </w:r>
    </w:p>
    <w:p w14:paraId="6916844D" w14:textId="77777777" w:rsidR="00113B2D" w:rsidRPr="008F1FB0" w:rsidRDefault="00113B2D" w:rsidP="00113B2D">
      <w:pPr>
        <w:ind w:left="66"/>
        <w:jc w:val="both"/>
        <w:rPr>
          <w:rFonts w:cs="Arial"/>
        </w:rPr>
      </w:pPr>
    </w:p>
    <w:p w14:paraId="1FDE7F60" w14:textId="7F65E4E9" w:rsidR="00113B2D" w:rsidRPr="008F1FB0" w:rsidRDefault="00113B2D" w:rsidP="00113B2D">
      <w:pPr>
        <w:jc w:val="both"/>
        <w:rPr>
          <w:rFonts w:cs="Arial"/>
          <w:b/>
          <w:bCs/>
        </w:rPr>
      </w:pPr>
      <w:r w:rsidRPr="008F1FB0">
        <w:rPr>
          <w:rFonts w:cs="Arial"/>
          <w:b/>
          <w:bCs/>
        </w:rPr>
        <w:t>Bei Auftragserteilung benötigte Informationen</w:t>
      </w:r>
      <w:r w:rsidR="00272A67">
        <w:rPr>
          <w:rFonts w:cs="Arial"/>
          <w:b/>
          <w:bCs/>
        </w:rPr>
        <w:t>:</w:t>
      </w:r>
      <w:r w:rsidRPr="008F1FB0">
        <w:rPr>
          <w:rFonts w:cs="Arial"/>
          <w:b/>
          <w:bCs/>
        </w:rPr>
        <w:t xml:space="preserve"> </w:t>
      </w:r>
    </w:p>
    <w:p w14:paraId="35C953F4" w14:textId="77777777" w:rsidR="00113B2D" w:rsidRPr="008F1FB0" w:rsidRDefault="00113B2D" w:rsidP="00113B2D">
      <w:pPr>
        <w:jc w:val="both"/>
        <w:rPr>
          <w:rFonts w:cs="Arial"/>
        </w:rPr>
      </w:pPr>
      <w:r w:rsidRPr="008F1FB0">
        <w:rPr>
          <w:rFonts w:cs="Arial"/>
        </w:rPr>
        <w:t xml:space="preserve">Falls es sich um (ein) </w:t>
      </w:r>
      <w:r w:rsidRPr="008F1FB0">
        <w:t xml:space="preserve">ausfuhrgenehmigungspflichtige(s) Produkt(e) handelt, ist mit Auftragserteilung zusätzlich der </w:t>
      </w:r>
      <w:r w:rsidRPr="008F1FB0">
        <w:rPr>
          <w:rFonts w:cs="Arial"/>
          <w:b/>
          <w:bCs/>
        </w:rPr>
        <w:t xml:space="preserve">Fragebogen „Exportkontrolle“ – Teil 2“ </w:t>
      </w:r>
      <w:r w:rsidRPr="008F1FB0">
        <w:rPr>
          <w:rFonts w:cs="Arial"/>
        </w:rPr>
        <w:t xml:space="preserve">vollständig auszufüllen und </w:t>
      </w:r>
      <w:r w:rsidRPr="008F1FB0">
        <w:t xml:space="preserve">bis spätestens eine Woche nach Erhalt </w:t>
      </w:r>
      <w:r w:rsidRPr="008F1FB0">
        <w:rPr>
          <w:rFonts w:cs="Arial"/>
        </w:rPr>
        <w:t>an die Auftraggeberin unterzeichnet zurückzusenden.</w:t>
      </w:r>
    </w:p>
    <w:p w14:paraId="07A67576" w14:textId="77777777" w:rsidR="00113B2D" w:rsidRPr="008F1FB0" w:rsidRDefault="00113B2D" w:rsidP="00113B2D">
      <w:pPr>
        <w:jc w:val="both"/>
        <w:rPr>
          <w:rFonts w:cs="Arial"/>
        </w:rPr>
      </w:pPr>
    </w:p>
    <w:p w14:paraId="17F4DDBA" w14:textId="77777777" w:rsidR="00113B2D" w:rsidRPr="008F1FB0" w:rsidRDefault="00113B2D" w:rsidP="00113B2D">
      <w:pPr>
        <w:jc w:val="both"/>
      </w:pPr>
      <w:r w:rsidRPr="008F1FB0">
        <w:rPr>
          <w:rFonts w:cs="Arial"/>
        </w:rPr>
        <w:t xml:space="preserve">Mit den von Ihnen übermittelten Informationen beantragt die GIZ als Ausführerin die Ausfuhrgenehmigung beim BAFA. </w:t>
      </w:r>
    </w:p>
    <w:p w14:paraId="27EAE258" w14:textId="77777777" w:rsidR="00113B2D" w:rsidRPr="008F1FB0" w:rsidRDefault="00113B2D" w:rsidP="00113B2D">
      <w:pPr>
        <w:jc w:val="both"/>
        <w:rPr>
          <w:rFonts w:eastAsia="Arial" w:cs="Arial"/>
        </w:rPr>
      </w:pPr>
      <w:r w:rsidRPr="008F1FB0">
        <w:t>Im Falle von unterbliebenen, falschen oder unvollständigen Informationen zur Genehmigungspflicht der Güter durch den Auftragnehmer sowie der Nichtgenehmigung der Ausfuhr durch das Bundesamt für Ausfuhr und Wirtschaft behält sich die Auftraggeberin den Rücktritt vom Kaufvertrag vor.</w:t>
      </w:r>
      <w:r w:rsidRPr="008F1FB0">
        <w:rPr>
          <w:rFonts w:eastAsia="Arial" w:cs="Arial"/>
          <w:color w:val="000000" w:themeColor="text1"/>
        </w:rPr>
        <w:t xml:space="preserve"> Im Falle des Rücktritts wird die GIZ von jeglicher Verpflichtung Ihnen gegenüber (vertraglicher oder sonstiger Natur) frei.</w:t>
      </w:r>
    </w:p>
    <w:p w14:paraId="5ECAB02E" w14:textId="77777777" w:rsidR="00E31450" w:rsidRPr="008F1FB0" w:rsidRDefault="00E31450" w:rsidP="00E31450">
      <w:pPr>
        <w:jc w:val="both"/>
        <w:rPr>
          <w:rFonts w:cs="Arial"/>
        </w:rPr>
      </w:pPr>
    </w:p>
    <w:p w14:paraId="75365B83" w14:textId="200E6EA1" w:rsidR="00A67608" w:rsidRPr="008F1FB0" w:rsidRDefault="00A67608" w:rsidP="00E31450">
      <w:pPr>
        <w:jc w:val="both"/>
        <w:rPr>
          <w:rFonts w:cs="Arial"/>
          <w:b/>
        </w:rPr>
      </w:pPr>
      <w:r w:rsidRPr="008F1FB0">
        <w:rPr>
          <w:rFonts w:cs="Arial"/>
          <w:b/>
        </w:rPr>
        <w:t>Gefahrgut</w:t>
      </w:r>
      <w:r w:rsidR="00272A67">
        <w:rPr>
          <w:rFonts w:cs="Arial"/>
          <w:b/>
        </w:rPr>
        <w:t>:</w:t>
      </w:r>
    </w:p>
    <w:p w14:paraId="41619A8A" w14:textId="77777777" w:rsidR="00A67608" w:rsidRPr="008F1FB0" w:rsidRDefault="00A67608" w:rsidP="00E31450">
      <w:pPr>
        <w:jc w:val="both"/>
        <w:rPr>
          <w:rFonts w:cs="Arial"/>
        </w:rPr>
      </w:pPr>
    </w:p>
    <w:p w14:paraId="587273FA" w14:textId="77777777" w:rsidR="00E31450" w:rsidRPr="008F1FB0" w:rsidRDefault="00E31450" w:rsidP="00E31450">
      <w:pPr>
        <w:jc w:val="both"/>
        <w:rPr>
          <w:rFonts w:cs="Arial"/>
        </w:rPr>
      </w:pPr>
      <w:r w:rsidRPr="008F1FB0">
        <w:rPr>
          <w:rFonts w:cs="Arial"/>
        </w:rPr>
        <w:t xml:space="preserve">Sofern Ihr Angebot Gefahrgut im Sinne der einschlägigen Transportvorschriften enthält, </w:t>
      </w:r>
      <w:r w:rsidR="00FB1671" w:rsidRPr="008F1FB0">
        <w:rPr>
          <w:rFonts w:cs="Arial"/>
        </w:rPr>
        <w:t>ist</w:t>
      </w:r>
    </w:p>
    <w:p w14:paraId="39D8217A" w14:textId="0726E575" w:rsidR="00E31450" w:rsidRPr="008F1FB0" w:rsidRDefault="00FB1671" w:rsidP="00F26DED">
      <w:pPr>
        <w:pStyle w:val="Listenabsatz"/>
        <w:numPr>
          <w:ilvl w:val="3"/>
          <w:numId w:val="22"/>
        </w:numPr>
        <w:ind w:left="426"/>
        <w:jc w:val="both"/>
        <w:rPr>
          <w:rFonts w:cs="Arial"/>
        </w:rPr>
      </w:pPr>
      <w:r w:rsidRPr="008F1FB0">
        <w:rPr>
          <w:rFonts w:cs="Arial"/>
        </w:rPr>
        <w:t xml:space="preserve">die </w:t>
      </w:r>
      <w:r w:rsidR="00E31450" w:rsidRPr="008F1FB0">
        <w:rPr>
          <w:rFonts w:cs="Arial"/>
        </w:rPr>
        <w:t>verbindliche Identifikation der Gefahrengüter</w:t>
      </w:r>
    </w:p>
    <w:p w14:paraId="33890F20" w14:textId="25B983FD" w:rsidR="00E31450" w:rsidRPr="008F1FB0" w:rsidRDefault="00FB1671" w:rsidP="00F26DED">
      <w:pPr>
        <w:pStyle w:val="Listenabsatz"/>
        <w:numPr>
          <w:ilvl w:val="3"/>
          <w:numId w:val="22"/>
        </w:numPr>
        <w:ind w:left="426"/>
        <w:jc w:val="both"/>
        <w:rPr>
          <w:rFonts w:cs="Arial"/>
        </w:rPr>
      </w:pPr>
      <w:r w:rsidRPr="008F1FB0">
        <w:rPr>
          <w:rFonts w:cs="Arial"/>
        </w:rPr>
        <w:t xml:space="preserve">die </w:t>
      </w:r>
      <w:r w:rsidR="00E31450" w:rsidRPr="008F1FB0">
        <w:rPr>
          <w:rFonts w:cs="Arial"/>
        </w:rPr>
        <w:t>Angabe der Gefahrenklasse/Ziffer/UN-Nummer</w:t>
      </w:r>
    </w:p>
    <w:p w14:paraId="2C16153E" w14:textId="5B886DF2" w:rsidR="00E31450" w:rsidRPr="008F1FB0" w:rsidRDefault="00FB1671" w:rsidP="00F26DED">
      <w:pPr>
        <w:pStyle w:val="Listenabsatz"/>
        <w:numPr>
          <w:ilvl w:val="3"/>
          <w:numId w:val="22"/>
        </w:numPr>
        <w:ind w:left="426"/>
        <w:jc w:val="both"/>
        <w:rPr>
          <w:rFonts w:cs="Arial"/>
        </w:rPr>
      </w:pPr>
      <w:r w:rsidRPr="008F1FB0">
        <w:rPr>
          <w:rFonts w:cs="Arial"/>
        </w:rPr>
        <w:t xml:space="preserve">die </w:t>
      </w:r>
      <w:r w:rsidR="00E31450" w:rsidRPr="008F1FB0">
        <w:rPr>
          <w:rFonts w:cs="Arial"/>
        </w:rPr>
        <w:t>Angabe der vorgeschriebenen Verpackung</w:t>
      </w:r>
      <w:r w:rsidRPr="008F1FB0">
        <w:rPr>
          <w:rFonts w:cs="Arial"/>
        </w:rPr>
        <w:t xml:space="preserve"> und</w:t>
      </w:r>
    </w:p>
    <w:p w14:paraId="6639C476" w14:textId="15BBD659" w:rsidR="00E31450" w:rsidRPr="008F1FB0" w:rsidRDefault="00FB1671" w:rsidP="00F26DED">
      <w:pPr>
        <w:pStyle w:val="Listenabsatz"/>
        <w:numPr>
          <w:ilvl w:val="3"/>
          <w:numId w:val="22"/>
        </w:numPr>
        <w:ind w:left="426"/>
        <w:jc w:val="both"/>
        <w:rPr>
          <w:rFonts w:cs="Arial"/>
        </w:rPr>
      </w:pPr>
      <w:r w:rsidRPr="008F1FB0">
        <w:rPr>
          <w:rFonts w:cs="Arial"/>
        </w:rPr>
        <w:t xml:space="preserve">die Vorlage von </w:t>
      </w:r>
      <w:r w:rsidR="00E31450" w:rsidRPr="008F1FB0">
        <w:rPr>
          <w:rFonts w:cs="Arial"/>
        </w:rPr>
        <w:t>Sicherheitsdatenblätter</w:t>
      </w:r>
      <w:r w:rsidRPr="008F1FB0">
        <w:rPr>
          <w:rFonts w:cs="Arial"/>
        </w:rPr>
        <w:t>n</w:t>
      </w:r>
      <w:r w:rsidR="00E31450" w:rsidRPr="008F1FB0">
        <w:rPr>
          <w:rFonts w:cs="Arial"/>
        </w:rPr>
        <w:t xml:space="preserve"> der Gefahrgüter</w:t>
      </w:r>
      <w:r w:rsidRPr="008F1FB0">
        <w:rPr>
          <w:rFonts w:cs="Arial"/>
        </w:rPr>
        <w:t xml:space="preserve"> </w:t>
      </w:r>
      <w:r w:rsidR="004E4B2A" w:rsidRPr="008F1FB0">
        <w:rPr>
          <w:rFonts w:cs="Arial"/>
        </w:rPr>
        <w:t xml:space="preserve">zwingend </w:t>
      </w:r>
      <w:r w:rsidRPr="008F1FB0">
        <w:rPr>
          <w:rFonts w:cs="Arial"/>
        </w:rPr>
        <w:t>erforderlich.</w:t>
      </w:r>
    </w:p>
    <w:p w14:paraId="5132D402" w14:textId="77777777" w:rsidR="00FB1671" w:rsidRPr="008F1FB0" w:rsidRDefault="00FB1671" w:rsidP="00E31450">
      <w:pPr>
        <w:jc w:val="both"/>
        <w:rPr>
          <w:rFonts w:cs="Arial"/>
        </w:rPr>
      </w:pPr>
    </w:p>
    <w:p w14:paraId="25FC3535" w14:textId="2EA4B113" w:rsidR="00E31450" w:rsidRPr="008F1FB0" w:rsidRDefault="00FB1671" w:rsidP="00E31450">
      <w:pPr>
        <w:jc w:val="both"/>
        <w:rPr>
          <w:rFonts w:cs="Arial"/>
        </w:rPr>
      </w:pPr>
      <w:r w:rsidRPr="008F1FB0">
        <w:rPr>
          <w:rFonts w:cs="Arial"/>
        </w:rPr>
        <w:t>Sie sind verpflichtet, die Auftraggeberin darauf hinzuweisen</w:t>
      </w:r>
      <w:r w:rsidR="00E31450" w:rsidRPr="008F1FB0">
        <w:rPr>
          <w:rFonts w:cs="Arial"/>
        </w:rPr>
        <w:t xml:space="preserve">, </w:t>
      </w:r>
      <w:r w:rsidRPr="008F1FB0">
        <w:rPr>
          <w:rFonts w:cs="Arial"/>
        </w:rPr>
        <w:t xml:space="preserve">sollten </w:t>
      </w:r>
      <w:r w:rsidR="00E31450" w:rsidRPr="008F1FB0">
        <w:rPr>
          <w:rFonts w:cs="Arial"/>
        </w:rPr>
        <w:t xml:space="preserve">die Gefahrgüter für die gewünschte Beförderungsart </w:t>
      </w:r>
      <w:r w:rsidRPr="008F1FB0">
        <w:rPr>
          <w:rFonts w:cs="Arial"/>
        </w:rPr>
        <w:t xml:space="preserve">nicht </w:t>
      </w:r>
      <w:r w:rsidR="00E31450" w:rsidRPr="008F1FB0">
        <w:rPr>
          <w:rFonts w:cs="Arial"/>
        </w:rPr>
        <w:t>zugelassen s</w:t>
      </w:r>
      <w:r w:rsidRPr="008F1FB0">
        <w:rPr>
          <w:rFonts w:cs="Arial"/>
        </w:rPr>
        <w:t>ein</w:t>
      </w:r>
      <w:r w:rsidR="00E31450" w:rsidRPr="008F1FB0">
        <w:rPr>
          <w:rFonts w:cs="Arial"/>
        </w:rPr>
        <w:t>; auch eventuelle Zusammenverladungs</w:t>
      </w:r>
      <w:r w:rsidR="008A5BD1" w:rsidRPr="008F1FB0">
        <w:rPr>
          <w:rFonts w:cs="Arial"/>
        </w:rPr>
        <w:t>-</w:t>
      </w:r>
      <w:r w:rsidR="00E31450" w:rsidRPr="008F1FB0">
        <w:rPr>
          <w:rFonts w:cs="Arial"/>
        </w:rPr>
        <w:t xml:space="preserve">verbote </w:t>
      </w:r>
      <w:r w:rsidRPr="008F1FB0">
        <w:rPr>
          <w:rFonts w:cs="Arial"/>
        </w:rPr>
        <w:t xml:space="preserve">sind </w:t>
      </w:r>
      <w:r w:rsidR="00E31450" w:rsidRPr="008F1FB0">
        <w:rPr>
          <w:rFonts w:cs="Arial"/>
        </w:rPr>
        <w:t>zu berücksichtigen</w:t>
      </w:r>
      <w:r w:rsidRPr="008F1FB0">
        <w:rPr>
          <w:rFonts w:cs="Arial"/>
        </w:rPr>
        <w:t>.</w:t>
      </w:r>
    </w:p>
    <w:p w14:paraId="5791FBFB" w14:textId="77777777" w:rsidR="00FB1671" w:rsidRPr="008F1FB0" w:rsidRDefault="00FB1671" w:rsidP="00E31450">
      <w:pPr>
        <w:jc w:val="both"/>
        <w:rPr>
          <w:rFonts w:cs="Arial"/>
        </w:rPr>
      </w:pPr>
    </w:p>
    <w:p w14:paraId="167CC233" w14:textId="77777777" w:rsidR="00A67608" w:rsidRPr="008F1FB0" w:rsidRDefault="00E31450" w:rsidP="00E31450">
      <w:pPr>
        <w:jc w:val="both"/>
        <w:rPr>
          <w:rStyle w:val="Seitenzahl"/>
          <w:rFonts w:cs="Arial"/>
        </w:rPr>
      </w:pPr>
      <w:r w:rsidRPr="008F1FB0">
        <w:rPr>
          <w:rFonts w:cs="Arial"/>
        </w:rPr>
        <w:t>Achtung: Auch Batterien oder Akkus (</w:t>
      </w:r>
      <w:r w:rsidR="00FB1671" w:rsidRPr="008F1FB0">
        <w:rPr>
          <w:rFonts w:cs="Arial"/>
        </w:rPr>
        <w:t xml:space="preserve">sowohl </w:t>
      </w:r>
      <w:r w:rsidRPr="008F1FB0">
        <w:rPr>
          <w:rFonts w:cs="Arial"/>
        </w:rPr>
        <w:t>lose als auch in Geräte</w:t>
      </w:r>
      <w:r w:rsidR="00FB1671" w:rsidRPr="008F1FB0">
        <w:rPr>
          <w:rFonts w:cs="Arial"/>
        </w:rPr>
        <w:t>n</w:t>
      </w:r>
      <w:r w:rsidRPr="008F1FB0">
        <w:rPr>
          <w:rFonts w:cs="Arial"/>
        </w:rPr>
        <w:t xml:space="preserve"> verbaut) gelten als Gefahrgut!</w:t>
      </w:r>
    </w:p>
    <w:p w14:paraId="0C79DE92" w14:textId="77777777" w:rsidR="00D5152F" w:rsidRDefault="00D5152F" w:rsidP="00E31450">
      <w:pPr>
        <w:jc w:val="both"/>
        <w:rPr>
          <w:rStyle w:val="Seitenzahl"/>
          <w:rFonts w:cs="Arial"/>
        </w:rPr>
      </w:pPr>
    </w:p>
    <w:p w14:paraId="03562C5B" w14:textId="7C5EE4B0" w:rsidR="002C592B" w:rsidRPr="002C592B" w:rsidRDefault="002C592B" w:rsidP="002C592B">
      <w:pPr>
        <w:jc w:val="both"/>
        <w:rPr>
          <w:b/>
        </w:rPr>
      </w:pPr>
      <w:r w:rsidRPr="002C592B">
        <w:rPr>
          <w:b/>
        </w:rPr>
        <w:lastRenderedPageBreak/>
        <w:t>Lizenznehmer</w:t>
      </w:r>
      <w:r w:rsidR="00573FD9">
        <w:rPr>
          <w:b/>
        </w:rPr>
        <w:t xml:space="preserve"> für Software</w:t>
      </w:r>
      <w:r w:rsidRPr="002C592B">
        <w:rPr>
          <w:b/>
        </w:rPr>
        <w:t>:</w:t>
      </w:r>
    </w:p>
    <w:p w14:paraId="3603EE85" w14:textId="5C64561F" w:rsidR="00D243EC" w:rsidRPr="00525AA2" w:rsidRDefault="002C592B" w:rsidP="00525AA2">
      <w:pPr>
        <w:jc w:val="both"/>
        <w:rPr>
          <w:rStyle w:val="Seitenzahl"/>
          <w:rFonts w:cs="Arial"/>
        </w:rPr>
      </w:pPr>
      <w:r w:rsidRPr="002C592B">
        <w:rPr>
          <w:rStyle w:val="Seitenzahl"/>
          <w:rFonts w:cs="Arial"/>
        </w:rPr>
        <w:t>Die Nutzer und Lizenznehmer sind der GIZ-Projektpartner i</w:t>
      </w:r>
      <w:r>
        <w:rPr>
          <w:rStyle w:val="Seitenzahl"/>
          <w:rFonts w:cs="Arial"/>
        </w:rPr>
        <w:t>m Tscha</w:t>
      </w:r>
      <w:r w:rsidR="00525AA2">
        <w:rPr>
          <w:rStyle w:val="Seitenzahl"/>
          <w:rFonts w:cs="Arial"/>
        </w:rPr>
        <w:t>d</w:t>
      </w:r>
      <w:r w:rsidRPr="002C592B">
        <w:rPr>
          <w:rStyle w:val="Seitenzahl"/>
          <w:rFonts w:cs="Arial"/>
        </w:rPr>
        <w:t xml:space="preserve">. Der Projektpartner ist die </w:t>
      </w:r>
      <w:r w:rsidR="00525AA2">
        <w:rPr>
          <w:rStyle w:val="Seitenzahl"/>
          <w:rFonts w:cs="Arial"/>
        </w:rPr>
        <w:t xml:space="preserve">die </w:t>
      </w:r>
      <w:r w:rsidR="00525AA2" w:rsidRPr="00525AA2">
        <w:rPr>
          <w:rFonts w:cs="Arial"/>
        </w:rPr>
        <w:t xml:space="preserve">MEDEV </w:t>
      </w:r>
      <w:r w:rsidR="00525AA2">
        <w:rPr>
          <w:rFonts w:cs="Arial"/>
        </w:rPr>
        <w:t xml:space="preserve">mit folgender Anschrift: </w:t>
      </w:r>
      <w:r w:rsidR="00525AA2" w:rsidRPr="00525AA2">
        <w:rPr>
          <w:rFonts w:cs="Arial"/>
        </w:rPr>
        <w:t>1437 avenue Charles de Gaulle, BP: 6268, N'Djamena, Tchad</w:t>
      </w:r>
    </w:p>
    <w:sectPr w:rsidR="00D243EC" w:rsidRPr="00525AA2" w:rsidSect="00112883">
      <w:headerReference w:type="default" r:id="rId12"/>
      <w:footerReference w:type="default" r:id="rId13"/>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D6B2" w14:textId="77777777" w:rsidR="007F7214" w:rsidRDefault="007F7214" w:rsidP="00A637D0">
      <w:r>
        <w:separator/>
      </w:r>
    </w:p>
  </w:endnote>
  <w:endnote w:type="continuationSeparator" w:id="0">
    <w:p w14:paraId="1191F9B1" w14:textId="77777777" w:rsidR="007F7214" w:rsidRDefault="007F7214" w:rsidP="00A637D0">
      <w:r>
        <w:continuationSeparator/>
      </w:r>
    </w:p>
  </w:endnote>
  <w:endnote w:type="continuationNotice" w:id="1">
    <w:p w14:paraId="209CEDA0" w14:textId="77777777" w:rsidR="007F7214" w:rsidRDefault="007F7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0"/>
      <w:gridCol w:w="4111"/>
      <w:gridCol w:w="2549"/>
    </w:tblGrid>
    <w:tr w:rsidR="00625191" w14:paraId="28E53FA3" w14:textId="77777777" w:rsidTr="000F1C7E">
      <w:tc>
        <w:tcPr>
          <w:tcW w:w="1329" w:type="pct"/>
        </w:tcPr>
        <w:p w14:paraId="1A9DA755" w14:textId="77777777" w:rsidR="00625191" w:rsidRDefault="00625191" w:rsidP="00625191">
          <w:pPr>
            <w:pStyle w:val="Fuzeile"/>
            <w:tabs>
              <w:tab w:val="clear" w:pos="4536"/>
              <w:tab w:val="clear" w:pos="9072"/>
            </w:tabs>
            <w:rPr>
              <w:sz w:val="18"/>
              <w:szCs w:val="18"/>
            </w:rPr>
          </w:pPr>
        </w:p>
      </w:tc>
      <w:tc>
        <w:tcPr>
          <w:tcW w:w="2266" w:type="pct"/>
        </w:tcPr>
        <w:p w14:paraId="2D291A75" w14:textId="31505969" w:rsidR="00625191" w:rsidRDefault="00B04E44" w:rsidP="00625191">
          <w:pPr>
            <w:pStyle w:val="Fuzeile"/>
            <w:tabs>
              <w:tab w:val="clear" w:pos="4536"/>
              <w:tab w:val="clear" w:pos="9072"/>
            </w:tabs>
            <w:jc w:val="center"/>
            <w:rPr>
              <w:sz w:val="18"/>
              <w:szCs w:val="18"/>
            </w:rPr>
          </w:pPr>
          <w:r>
            <w:rPr>
              <w:sz w:val="18"/>
              <w:szCs w:val="18"/>
            </w:rPr>
            <w:t xml:space="preserve">Stand: </w:t>
          </w:r>
          <w:r w:rsidR="00A25366">
            <w:rPr>
              <w:sz w:val="18"/>
              <w:szCs w:val="18"/>
            </w:rPr>
            <w:t>J</w:t>
          </w:r>
          <w:r w:rsidR="00CF315E">
            <w:rPr>
              <w:sz w:val="18"/>
              <w:szCs w:val="18"/>
            </w:rPr>
            <w:t>anuar</w:t>
          </w:r>
          <w:r w:rsidR="005865E6">
            <w:rPr>
              <w:sz w:val="18"/>
              <w:szCs w:val="18"/>
            </w:rPr>
            <w:t xml:space="preserve"> </w:t>
          </w:r>
          <w:r>
            <w:rPr>
              <w:sz w:val="18"/>
              <w:szCs w:val="18"/>
            </w:rPr>
            <w:t>202</w:t>
          </w:r>
          <w:r w:rsidR="00CF315E">
            <w:rPr>
              <w:sz w:val="18"/>
              <w:szCs w:val="18"/>
            </w:rPr>
            <w:t>6</w:t>
          </w:r>
        </w:p>
      </w:tc>
      <w:tc>
        <w:tcPr>
          <w:tcW w:w="1405" w:type="pct"/>
        </w:tcPr>
        <w:p w14:paraId="1CE8C549" w14:textId="29BA3C51" w:rsidR="00625191" w:rsidRDefault="000F1C7E" w:rsidP="00112883">
          <w:pPr>
            <w:pStyle w:val="Fuzeile"/>
            <w:tabs>
              <w:tab w:val="clear" w:pos="4536"/>
              <w:tab w:val="clear" w:pos="9072"/>
            </w:tabs>
            <w:ind w:right="57"/>
            <w:jc w:val="right"/>
            <w:rPr>
              <w:sz w:val="18"/>
              <w:szCs w:val="18"/>
            </w:rPr>
          </w:pPr>
          <w:r>
            <w:rPr>
              <w:rStyle w:val="Seitenzahl"/>
              <w:sz w:val="18"/>
              <w:szCs w:val="18"/>
            </w:rPr>
            <w:t xml:space="preserve">Seite </w:t>
          </w:r>
          <w:r w:rsidR="00C177A6">
            <w:rPr>
              <w:rStyle w:val="Seitenzahl"/>
              <w:sz w:val="18"/>
              <w:szCs w:val="18"/>
            </w:rPr>
            <w:fldChar w:fldCharType="begin"/>
          </w:r>
          <w:r w:rsidR="005D500F">
            <w:rPr>
              <w:rStyle w:val="Seitenzahl"/>
              <w:sz w:val="18"/>
              <w:szCs w:val="18"/>
            </w:rPr>
            <w:instrText xml:space="preserve"> PAGE  </w:instrText>
          </w:r>
          <w:r w:rsidR="00C177A6">
            <w:rPr>
              <w:rStyle w:val="Seitenzahl"/>
              <w:sz w:val="18"/>
              <w:szCs w:val="18"/>
            </w:rPr>
            <w:fldChar w:fldCharType="separate"/>
          </w:r>
          <w:r w:rsidR="00E63B9C">
            <w:rPr>
              <w:rStyle w:val="Seitenzahl"/>
              <w:noProof/>
              <w:sz w:val="18"/>
              <w:szCs w:val="18"/>
            </w:rPr>
            <w:t>5</w:t>
          </w:r>
          <w:r w:rsidR="00C177A6">
            <w:rPr>
              <w:rStyle w:val="Seitenzahl"/>
              <w:sz w:val="18"/>
              <w:szCs w:val="18"/>
            </w:rPr>
            <w:fldChar w:fldCharType="end"/>
          </w:r>
        </w:p>
      </w:tc>
    </w:tr>
  </w:tbl>
  <w:p w14:paraId="7DC719F1" w14:textId="77777777" w:rsidR="00625191" w:rsidRPr="00165E31" w:rsidRDefault="00625191" w:rsidP="00165E31">
    <w:pPr>
      <w:pStyle w:val="Fuzeile"/>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4FB0" w14:textId="77777777" w:rsidR="007F7214" w:rsidRDefault="007F7214" w:rsidP="00A637D0">
      <w:r>
        <w:separator/>
      </w:r>
    </w:p>
  </w:footnote>
  <w:footnote w:type="continuationSeparator" w:id="0">
    <w:p w14:paraId="5F7C6C61" w14:textId="77777777" w:rsidR="007F7214" w:rsidRDefault="007F7214" w:rsidP="00A637D0">
      <w:r>
        <w:continuationSeparator/>
      </w:r>
    </w:p>
  </w:footnote>
  <w:footnote w:type="continuationNotice" w:id="1">
    <w:p w14:paraId="6EE1FFC3" w14:textId="77777777" w:rsidR="007F7214" w:rsidRDefault="007F7214"/>
  </w:footnote>
  <w:footnote w:id="2">
    <w:p w14:paraId="1516DA01" w14:textId="77777777" w:rsidR="00991ADC" w:rsidRDefault="00991ADC" w:rsidP="00991ADC">
      <w:pPr>
        <w:pStyle w:val="Funotentext"/>
      </w:pPr>
      <w:r>
        <w:rPr>
          <w:rStyle w:val="Funotenzeichen"/>
        </w:rPr>
        <w:footnoteRef/>
      </w:r>
      <w:r>
        <w:t xml:space="preserve"> Siehe insbesondere die Verordnungen (EU) Nr.: VO 833/2014, VO 692/2014, VO 2022/263, VO 765/2006.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6344"/>
      <w:gridCol w:w="2726"/>
    </w:tblGrid>
    <w:tr w:rsidR="00625191" w14:paraId="26714799" w14:textId="77777777" w:rsidTr="14BD4E39">
      <w:tc>
        <w:tcPr>
          <w:tcW w:w="3497" w:type="pct"/>
        </w:tcPr>
        <w:p w14:paraId="541DEB0F" w14:textId="6943A81D" w:rsidR="00625191" w:rsidRPr="003F6EC9" w:rsidRDefault="00A25366" w:rsidP="00112883">
          <w:pPr>
            <w:pStyle w:val="Kopfzeile"/>
            <w:tabs>
              <w:tab w:val="clear" w:pos="4536"/>
              <w:tab w:val="clear" w:pos="9072"/>
              <w:tab w:val="right" w:pos="9356"/>
            </w:tabs>
            <w:spacing w:before="660"/>
            <w:rPr>
              <w:sz w:val="22"/>
              <w:szCs w:val="22"/>
            </w:rPr>
          </w:pPr>
          <w:r>
            <w:rPr>
              <w:sz w:val="22"/>
              <w:szCs w:val="22"/>
            </w:rPr>
            <w:t>CONFIDENTIAL</w:t>
          </w:r>
        </w:p>
      </w:tc>
      <w:tc>
        <w:tcPr>
          <w:tcW w:w="1503" w:type="pct"/>
        </w:tcPr>
        <w:p w14:paraId="1ACF86C1" w14:textId="77777777" w:rsidR="00625191" w:rsidRDefault="14BD4E39" w:rsidP="00112883">
          <w:pPr>
            <w:pStyle w:val="Kopfzeile"/>
            <w:tabs>
              <w:tab w:val="clear" w:pos="4536"/>
              <w:tab w:val="clear" w:pos="9072"/>
              <w:tab w:val="right" w:pos="9356"/>
            </w:tabs>
            <w:ind w:right="-227"/>
            <w:jc w:val="right"/>
          </w:pPr>
          <w:r>
            <w:rPr>
              <w:noProof/>
            </w:rPr>
            <w:drawing>
              <wp:inline distT="0" distB="0" distL="0" distR="0" wp14:anchorId="70618226" wp14:editId="31D32CC0">
                <wp:extent cx="1733550" cy="714375"/>
                <wp:effectExtent l="0" t="0" r="0" b="9525"/>
                <wp:docPr id="19645364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733550" cy="714375"/>
                        </a:xfrm>
                        <a:prstGeom prst="rect">
                          <a:avLst/>
                        </a:prstGeom>
                      </pic:spPr>
                    </pic:pic>
                  </a:graphicData>
                </a:graphic>
              </wp:inline>
            </w:drawing>
          </w:r>
        </w:p>
      </w:tc>
    </w:tr>
  </w:tbl>
  <w:p w14:paraId="62D475DF" w14:textId="77777777" w:rsidR="00625191" w:rsidRPr="00165E31" w:rsidRDefault="00625191"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03FC7"/>
    <w:multiLevelType w:val="hybridMultilevel"/>
    <w:tmpl w:val="DFDCA20E"/>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491E7224">
      <w:start w:val="20"/>
      <w:numFmt w:val="bullet"/>
      <w:lvlText w:val="-"/>
      <w:lvlJc w:val="left"/>
      <w:pPr>
        <w:ind w:left="2880" w:hanging="360"/>
      </w:pPr>
      <w:rPr>
        <w:rFonts w:ascii="Arial" w:eastAsia="Times New Roman" w:hAnsi="Arial" w:cs="Arial" w:hint="default"/>
      </w:rPr>
    </w:lvl>
    <w:lvl w:ilvl="4" w:tplc="E6F01A38">
      <w:start w:val="1"/>
      <w:numFmt w:val="decimal"/>
      <w:lvlText w:val="%5."/>
      <w:lvlJc w:val="left"/>
      <w:pPr>
        <w:ind w:left="3600" w:hanging="360"/>
      </w:pPr>
      <w:rPr>
        <w:rFonts w:hint="default"/>
      </w:rPr>
    </w:lvl>
    <w:lvl w:ilvl="5" w:tplc="8EC6B1CA">
      <w:start w:val="1"/>
      <w:numFmt w:val="lowerLetter"/>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98F61E7"/>
    <w:multiLevelType w:val="hybridMultilevel"/>
    <w:tmpl w:val="5718A3D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E6F01A38">
      <w:start w:val="1"/>
      <w:numFmt w:val="decimal"/>
      <w:lvlText w:val="%5."/>
      <w:lvlJc w:val="left"/>
      <w:pPr>
        <w:ind w:left="3600" w:hanging="360"/>
      </w:pPr>
      <w:rPr>
        <w:rFonts w:hint="default"/>
      </w:rPr>
    </w:lvl>
    <w:lvl w:ilvl="5" w:tplc="8EC6B1CA">
      <w:start w:val="1"/>
      <w:numFmt w:val="lowerLetter"/>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78334E4"/>
    <w:multiLevelType w:val="hybridMultilevel"/>
    <w:tmpl w:val="DAFE010E"/>
    <w:lvl w:ilvl="0" w:tplc="EBC45F4E">
      <w:start w:val="1"/>
      <w:numFmt w:val="decimal"/>
      <w:lvlText w:val="%1."/>
      <w:lvlJc w:val="left"/>
      <w:pPr>
        <w:ind w:left="1080" w:hanging="360"/>
      </w:pPr>
      <w:rPr>
        <w:rFonts w:ascii="Arial" w:eastAsia="Times New Roman" w:hAnsi="Arial" w:cs="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6D74DBF"/>
    <w:multiLevelType w:val="hybridMultilevel"/>
    <w:tmpl w:val="DE54E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AC2BC0"/>
    <w:multiLevelType w:val="hybridMultilevel"/>
    <w:tmpl w:val="345AE3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7E119F4"/>
    <w:multiLevelType w:val="hybridMultilevel"/>
    <w:tmpl w:val="CB08B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EDE382A"/>
    <w:multiLevelType w:val="hybridMultilevel"/>
    <w:tmpl w:val="E2C2D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A04BBD"/>
    <w:multiLevelType w:val="hybridMultilevel"/>
    <w:tmpl w:val="B434B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0DF690E"/>
    <w:multiLevelType w:val="hybridMultilevel"/>
    <w:tmpl w:val="8E12BFB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497F40F0"/>
    <w:multiLevelType w:val="hybridMultilevel"/>
    <w:tmpl w:val="E828D3A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30B0AA4"/>
    <w:multiLevelType w:val="multilevel"/>
    <w:tmpl w:val="D3480C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D97958"/>
    <w:multiLevelType w:val="hybridMultilevel"/>
    <w:tmpl w:val="5AD64EFC"/>
    <w:lvl w:ilvl="0" w:tplc="15A0F0F4">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C7218D"/>
    <w:multiLevelType w:val="hybridMultilevel"/>
    <w:tmpl w:val="B9045E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9DF311C"/>
    <w:multiLevelType w:val="hybridMultilevel"/>
    <w:tmpl w:val="97F8A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2806972">
    <w:abstractNumId w:val="9"/>
  </w:num>
  <w:num w:numId="2" w16cid:durableId="1558084356">
    <w:abstractNumId w:val="8"/>
  </w:num>
  <w:num w:numId="3" w16cid:durableId="652026383">
    <w:abstractNumId w:val="7"/>
  </w:num>
  <w:num w:numId="4" w16cid:durableId="1303922243">
    <w:abstractNumId w:val="6"/>
  </w:num>
  <w:num w:numId="5" w16cid:durableId="418523859">
    <w:abstractNumId w:val="5"/>
  </w:num>
  <w:num w:numId="6" w16cid:durableId="1535650268">
    <w:abstractNumId w:val="4"/>
  </w:num>
  <w:num w:numId="7" w16cid:durableId="262953528">
    <w:abstractNumId w:val="3"/>
  </w:num>
  <w:num w:numId="8" w16cid:durableId="643243320">
    <w:abstractNumId w:val="2"/>
  </w:num>
  <w:num w:numId="9" w16cid:durableId="633565851">
    <w:abstractNumId w:val="1"/>
  </w:num>
  <w:num w:numId="10" w16cid:durableId="255402366">
    <w:abstractNumId w:val="0"/>
  </w:num>
  <w:num w:numId="11" w16cid:durableId="2022004584">
    <w:abstractNumId w:val="15"/>
  </w:num>
  <w:num w:numId="12" w16cid:durableId="1955596087">
    <w:abstractNumId w:val="14"/>
  </w:num>
  <w:num w:numId="13" w16cid:durableId="1646624352">
    <w:abstractNumId w:val="21"/>
  </w:num>
  <w:num w:numId="14" w16cid:durableId="889342878">
    <w:abstractNumId w:val="10"/>
  </w:num>
  <w:num w:numId="15" w16cid:durableId="175116329">
    <w:abstractNumId w:val="19"/>
  </w:num>
  <w:num w:numId="16" w16cid:durableId="1290815739">
    <w:abstractNumId w:val="12"/>
  </w:num>
  <w:num w:numId="17" w16cid:durableId="953707523">
    <w:abstractNumId w:val="16"/>
  </w:num>
  <w:num w:numId="18" w16cid:durableId="1883134567">
    <w:abstractNumId w:val="13"/>
  </w:num>
  <w:num w:numId="19" w16cid:durableId="354963398">
    <w:abstractNumId w:val="22"/>
  </w:num>
  <w:num w:numId="20" w16cid:durableId="1898515654">
    <w:abstractNumId w:val="11"/>
  </w:num>
  <w:num w:numId="21" w16cid:durableId="1421024264">
    <w:abstractNumId w:val="23"/>
  </w:num>
  <w:num w:numId="22" w16cid:durableId="1478104284">
    <w:abstractNumId w:val="17"/>
  </w:num>
  <w:num w:numId="23" w16cid:durableId="4260030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2945849">
    <w:abstractNumId w:val="15"/>
  </w:num>
  <w:num w:numId="25" w16cid:durableId="1856842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40"/>
    <w:rsid w:val="00006347"/>
    <w:rsid w:val="00007C41"/>
    <w:rsid w:val="000107B4"/>
    <w:rsid w:val="00020E2F"/>
    <w:rsid w:val="00026088"/>
    <w:rsid w:val="000304BC"/>
    <w:rsid w:val="00031CBE"/>
    <w:rsid w:val="00032DE0"/>
    <w:rsid w:val="0003307D"/>
    <w:rsid w:val="000333EB"/>
    <w:rsid w:val="00045C9E"/>
    <w:rsid w:val="000504E0"/>
    <w:rsid w:val="0005372C"/>
    <w:rsid w:val="000552A0"/>
    <w:rsid w:val="00063760"/>
    <w:rsid w:val="00063BA6"/>
    <w:rsid w:val="00064A82"/>
    <w:rsid w:val="00087E1E"/>
    <w:rsid w:val="0009182F"/>
    <w:rsid w:val="0009202E"/>
    <w:rsid w:val="00093EA0"/>
    <w:rsid w:val="000A5C66"/>
    <w:rsid w:val="000B026F"/>
    <w:rsid w:val="000B0B51"/>
    <w:rsid w:val="000B506B"/>
    <w:rsid w:val="000C769E"/>
    <w:rsid w:val="000D3CF0"/>
    <w:rsid w:val="000E1C2A"/>
    <w:rsid w:val="000E591A"/>
    <w:rsid w:val="000E6702"/>
    <w:rsid w:val="000F1C7E"/>
    <w:rsid w:val="00101FDB"/>
    <w:rsid w:val="00112883"/>
    <w:rsid w:val="001130BA"/>
    <w:rsid w:val="00113B2D"/>
    <w:rsid w:val="001239AD"/>
    <w:rsid w:val="001323B6"/>
    <w:rsid w:val="001346DA"/>
    <w:rsid w:val="001503F1"/>
    <w:rsid w:val="0015347A"/>
    <w:rsid w:val="001602EE"/>
    <w:rsid w:val="001608D1"/>
    <w:rsid w:val="001633D1"/>
    <w:rsid w:val="0016509A"/>
    <w:rsid w:val="00165E31"/>
    <w:rsid w:val="00167BEE"/>
    <w:rsid w:val="00167C63"/>
    <w:rsid w:val="00167F6E"/>
    <w:rsid w:val="00190868"/>
    <w:rsid w:val="001A1B0A"/>
    <w:rsid w:val="001B7188"/>
    <w:rsid w:val="001C07C7"/>
    <w:rsid w:val="001C3271"/>
    <w:rsid w:val="001D12B5"/>
    <w:rsid w:val="001D648E"/>
    <w:rsid w:val="001D685C"/>
    <w:rsid w:val="001E000A"/>
    <w:rsid w:val="001E146C"/>
    <w:rsid w:val="001E18B8"/>
    <w:rsid w:val="001E3AE6"/>
    <w:rsid w:val="001E7D06"/>
    <w:rsid w:val="001F0C3A"/>
    <w:rsid w:val="001F1F16"/>
    <w:rsid w:val="00205815"/>
    <w:rsid w:val="0020609A"/>
    <w:rsid w:val="002070C4"/>
    <w:rsid w:val="00211BD6"/>
    <w:rsid w:val="00225082"/>
    <w:rsid w:val="00232E37"/>
    <w:rsid w:val="00233DF3"/>
    <w:rsid w:val="0023432C"/>
    <w:rsid w:val="0024412D"/>
    <w:rsid w:val="002508D4"/>
    <w:rsid w:val="00250BD0"/>
    <w:rsid w:val="002532B6"/>
    <w:rsid w:val="002538CF"/>
    <w:rsid w:val="002554F2"/>
    <w:rsid w:val="002566AD"/>
    <w:rsid w:val="002600CB"/>
    <w:rsid w:val="00260893"/>
    <w:rsid w:val="002616A5"/>
    <w:rsid w:val="002677C1"/>
    <w:rsid w:val="002709A8"/>
    <w:rsid w:val="00272A67"/>
    <w:rsid w:val="002808AC"/>
    <w:rsid w:val="00281B3A"/>
    <w:rsid w:val="0029001C"/>
    <w:rsid w:val="00291F4C"/>
    <w:rsid w:val="002A2FC8"/>
    <w:rsid w:val="002B1E56"/>
    <w:rsid w:val="002C318A"/>
    <w:rsid w:val="002C3715"/>
    <w:rsid w:val="002C592B"/>
    <w:rsid w:val="002D3EB5"/>
    <w:rsid w:val="002E7297"/>
    <w:rsid w:val="002F1BF8"/>
    <w:rsid w:val="002F5506"/>
    <w:rsid w:val="0030243E"/>
    <w:rsid w:val="00307954"/>
    <w:rsid w:val="00320E2E"/>
    <w:rsid w:val="00322CDF"/>
    <w:rsid w:val="00324A46"/>
    <w:rsid w:val="00325B50"/>
    <w:rsid w:val="003306FA"/>
    <w:rsid w:val="0033123B"/>
    <w:rsid w:val="00333520"/>
    <w:rsid w:val="00333EFE"/>
    <w:rsid w:val="0033687E"/>
    <w:rsid w:val="00336EF8"/>
    <w:rsid w:val="00341135"/>
    <w:rsid w:val="003540EC"/>
    <w:rsid w:val="00354FF0"/>
    <w:rsid w:val="0037017A"/>
    <w:rsid w:val="00380111"/>
    <w:rsid w:val="00381E69"/>
    <w:rsid w:val="003851BB"/>
    <w:rsid w:val="00393E47"/>
    <w:rsid w:val="003A46E6"/>
    <w:rsid w:val="003B0C72"/>
    <w:rsid w:val="003B50FB"/>
    <w:rsid w:val="003B73D8"/>
    <w:rsid w:val="003C1366"/>
    <w:rsid w:val="003D223C"/>
    <w:rsid w:val="003E34F5"/>
    <w:rsid w:val="003F6EC9"/>
    <w:rsid w:val="004032E1"/>
    <w:rsid w:val="00412760"/>
    <w:rsid w:val="0041465D"/>
    <w:rsid w:val="00426BD4"/>
    <w:rsid w:val="00433CCE"/>
    <w:rsid w:val="00434F1E"/>
    <w:rsid w:val="00437390"/>
    <w:rsid w:val="00437662"/>
    <w:rsid w:val="00437EF7"/>
    <w:rsid w:val="00441E7A"/>
    <w:rsid w:val="004435ED"/>
    <w:rsid w:val="004509DE"/>
    <w:rsid w:val="00456B86"/>
    <w:rsid w:val="00463DEC"/>
    <w:rsid w:val="00463EC1"/>
    <w:rsid w:val="00465F3D"/>
    <w:rsid w:val="00466305"/>
    <w:rsid w:val="004666E2"/>
    <w:rsid w:val="00477637"/>
    <w:rsid w:val="00480038"/>
    <w:rsid w:val="004811D1"/>
    <w:rsid w:val="0049307C"/>
    <w:rsid w:val="00494E9D"/>
    <w:rsid w:val="004A2D9C"/>
    <w:rsid w:val="004A2E14"/>
    <w:rsid w:val="004B7B7D"/>
    <w:rsid w:val="004B7F05"/>
    <w:rsid w:val="004C1E74"/>
    <w:rsid w:val="004C2691"/>
    <w:rsid w:val="004D17BF"/>
    <w:rsid w:val="004D4D21"/>
    <w:rsid w:val="004E0557"/>
    <w:rsid w:val="004E11DA"/>
    <w:rsid w:val="004E1B52"/>
    <w:rsid w:val="004E4134"/>
    <w:rsid w:val="004E4B2A"/>
    <w:rsid w:val="004E5B59"/>
    <w:rsid w:val="004F0FBE"/>
    <w:rsid w:val="004F2F40"/>
    <w:rsid w:val="004F450F"/>
    <w:rsid w:val="004F6FA3"/>
    <w:rsid w:val="005026B1"/>
    <w:rsid w:val="005143D4"/>
    <w:rsid w:val="00516211"/>
    <w:rsid w:val="00521A60"/>
    <w:rsid w:val="00525AA2"/>
    <w:rsid w:val="00530188"/>
    <w:rsid w:val="00530C8E"/>
    <w:rsid w:val="0053130E"/>
    <w:rsid w:val="0053738D"/>
    <w:rsid w:val="00545186"/>
    <w:rsid w:val="00554F30"/>
    <w:rsid w:val="00566F78"/>
    <w:rsid w:val="00572DC1"/>
    <w:rsid w:val="00573FD9"/>
    <w:rsid w:val="005779F5"/>
    <w:rsid w:val="005861DB"/>
    <w:rsid w:val="005865E6"/>
    <w:rsid w:val="00591289"/>
    <w:rsid w:val="00596E64"/>
    <w:rsid w:val="005976C9"/>
    <w:rsid w:val="005A19FC"/>
    <w:rsid w:val="005A3431"/>
    <w:rsid w:val="005A404F"/>
    <w:rsid w:val="005A52ED"/>
    <w:rsid w:val="005B4EE7"/>
    <w:rsid w:val="005B6391"/>
    <w:rsid w:val="005B7D16"/>
    <w:rsid w:val="005C0006"/>
    <w:rsid w:val="005C48F8"/>
    <w:rsid w:val="005D0FDD"/>
    <w:rsid w:val="005D19F0"/>
    <w:rsid w:val="005D500F"/>
    <w:rsid w:val="005E1403"/>
    <w:rsid w:val="005E2054"/>
    <w:rsid w:val="005F3086"/>
    <w:rsid w:val="005F3C7F"/>
    <w:rsid w:val="005F49D9"/>
    <w:rsid w:val="00602166"/>
    <w:rsid w:val="006075B6"/>
    <w:rsid w:val="00613B92"/>
    <w:rsid w:val="006200FF"/>
    <w:rsid w:val="00625191"/>
    <w:rsid w:val="00625301"/>
    <w:rsid w:val="00626C82"/>
    <w:rsid w:val="006347EA"/>
    <w:rsid w:val="00636E05"/>
    <w:rsid w:val="0063724B"/>
    <w:rsid w:val="00642E7B"/>
    <w:rsid w:val="0065482B"/>
    <w:rsid w:val="00664855"/>
    <w:rsid w:val="00672FC9"/>
    <w:rsid w:val="00680291"/>
    <w:rsid w:val="006846A4"/>
    <w:rsid w:val="006965DF"/>
    <w:rsid w:val="006A147F"/>
    <w:rsid w:val="006B5C65"/>
    <w:rsid w:val="006B736C"/>
    <w:rsid w:val="006C4359"/>
    <w:rsid w:val="006D170B"/>
    <w:rsid w:val="006D313E"/>
    <w:rsid w:val="006D62D9"/>
    <w:rsid w:val="006D7173"/>
    <w:rsid w:val="006D7994"/>
    <w:rsid w:val="006E2E2F"/>
    <w:rsid w:val="006F643B"/>
    <w:rsid w:val="006F68DA"/>
    <w:rsid w:val="0071186D"/>
    <w:rsid w:val="00713ABC"/>
    <w:rsid w:val="00715F3F"/>
    <w:rsid w:val="00722877"/>
    <w:rsid w:val="00730AF9"/>
    <w:rsid w:val="00740861"/>
    <w:rsid w:val="0074375D"/>
    <w:rsid w:val="007452E3"/>
    <w:rsid w:val="007512C5"/>
    <w:rsid w:val="00752AC5"/>
    <w:rsid w:val="00753A4D"/>
    <w:rsid w:val="00767804"/>
    <w:rsid w:val="00787FC0"/>
    <w:rsid w:val="00796FFB"/>
    <w:rsid w:val="00797E58"/>
    <w:rsid w:val="00797E6B"/>
    <w:rsid w:val="007B14B5"/>
    <w:rsid w:val="007B5770"/>
    <w:rsid w:val="007B7A03"/>
    <w:rsid w:val="007C5AF7"/>
    <w:rsid w:val="007C7415"/>
    <w:rsid w:val="007D0969"/>
    <w:rsid w:val="007D1F35"/>
    <w:rsid w:val="007D3A8B"/>
    <w:rsid w:val="007D626A"/>
    <w:rsid w:val="007E0DB1"/>
    <w:rsid w:val="007F7214"/>
    <w:rsid w:val="0080617C"/>
    <w:rsid w:val="008076E3"/>
    <w:rsid w:val="008077BD"/>
    <w:rsid w:val="0081323F"/>
    <w:rsid w:val="00822793"/>
    <w:rsid w:val="008237C6"/>
    <w:rsid w:val="00824179"/>
    <w:rsid w:val="00826876"/>
    <w:rsid w:val="00833199"/>
    <w:rsid w:val="00842AB0"/>
    <w:rsid w:val="00847F0B"/>
    <w:rsid w:val="0085210B"/>
    <w:rsid w:val="00856CFA"/>
    <w:rsid w:val="00862C33"/>
    <w:rsid w:val="00863099"/>
    <w:rsid w:val="008645F4"/>
    <w:rsid w:val="00871ABF"/>
    <w:rsid w:val="00873ACD"/>
    <w:rsid w:val="00880B21"/>
    <w:rsid w:val="00885C73"/>
    <w:rsid w:val="008A5BD1"/>
    <w:rsid w:val="008B1920"/>
    <w:rsid w:val="008C00BE"/>
    <w:rsid w:val="008C113E"/>
    <w:rsid w:val="008C2066"/>
    <w:rsid w:val="008C297C"/>
    <w:rsid w:val="008D1BBD"/>
    <w:rsid w:val="008D4422"/>
    <w:rsid w:val="008D5D2D"/>
    <w:rsid w:val="008E76A0"/>
    <w:rsid w:val="008E784E"/>
    <w:rsid w:val="008E7AEF"/>
    <w:rsid w:val="008F1FB0"/>
    <w:rsid w:val="008F27AC"/>
    <w:rsid w:val="008F6E24"/>
    <w:rsid w:val="009060A2"/>
    <w:rsid w:val="009312BE"/>
    <w:rsid w:val="009359DC"/>
    <w:rsid w:val="00937445"/>
    <w:rsid w:val="00943EB7"/>
    <w:rsid w:val="0094491A"/>
    <w:rsid w:val="00952DDC"/>
    <w:rsid w:val="009531EF"/>
    <w:rsid w:val="0098380F"/>
    <w:rsid w:val="00984F8F"/>
    <w:rsid w:val="00985D19"/>
    <w:rsid w:val="00991ADC"/>
    <w:rsid w:val="009924EF"/>
    <w:rsid w:val="00994896"/>
    <w:rsid w:val="009949D5"/>
    <w:rsid w:val="009A13D5"/>
    <w:rsid w:val="009A3435"/>
    <w:rsid w:val="009B0BA2"/>
    <w:rsid w:val="009B15B5"/>
    <w:rsid w:val="009B214B"/>
    <w:rsid w:val="009B7BDF"/>
    <w:rsid w:val="009C6BA2"/>
    <w:rsid w:val="009D6295"/>
    <w:rsid w:val="009E188A"/>
    <w:rsid w:val="009E4E08"/>
    <w:rsid w:val="009E7A35"/>
    <w:rsid w:val="009E7E71"/>
    <w:rsid w:val="00A03104"/>
    <w:rsid w:val="00A13972"/>
    <w:rsid w:val="00A14468"/>
    <w:rsid w:val="00A23D13"/>
    <w:rsid w:val="00A25366"/>
    <w:rsid w:val="00A25899"/>
    <w:rsid w:val="00A267E4"/>
    <w:rsid w:val="00A301D4"/>
    <w:rsid w:val="00A3424D"/>
    <w:rsid w:val="00A374C7"/>
    <w:rsid w:val="00A4354E"/>
    <w:rsid w:val="00A43AC1"/>
    <w:rsid w:val="00A45352"/>
    <w:rsid w:val="00A56B5F"/>
    <w:rsid w:val="00A61172"/>
    <w:rsid w:val="00A62116"/>
    <w:rsid w:val="00A637D0"/>
    <w:rsid w:val="00A643F3"/>
    <w:rsid w:val="00A65CCC"/>
    <w:rsid w:val="00A67608"/>
    <w:rsid w:val="00A719DE"/>
    <w:rsid w:val="00A74372"/>
    <w:rsid w:val="00A752C0"/>
    <w:rsid w:val="00A85FDD"/>
    <w:rsid w:val="00A90F32"/>
    <w:rsid w:val="00A92C1C"/>
    <w:rsid w:val="00A956A7"/>
    <w:rsid w:val="00A95CE1"/>
    <w:rsid w:val="00AA0BB3"/>
    <w:rsid w:val="00AA38DB"/>
    <w:rsid w:val="00AB6F8B"/>
    <w:rsid w:val="00AB70D7"/>
    <w:rsid w:val="00AC0E75"/>
    <w:rsid w:val="00AD3E13"/>
    <w:rsid w:val="00AE6941"/>
    <w:rsid w:val="00B04E44"/>
    <w:rsid w:val="00B071F8"/>
    <w:rsid w:val="00B07B70"/>
    <w:rsid w:val="00B13F06"/>
    <w:rsid w:val="00B158D6"/>
    <w:rsid w:val="00B2349D"/>
    <w:rsid w:val="00B23D8F"/>
    <w:rsid w:val="00B4097A"/>
    <w:rsid w:val="00B539CC"/>
    <w:rsid w:val="00B54064"/>
    <w:rsid w:val="00B56EDD"/>
    <w:rsid w:val="00B65281"/>
    <w:rsid w:val="00B67734"/>
    <w:rsid w:val="00B71110"/>
    <w:rsid w:val="00B71F90"/>
    <w:rsid w:val="00B73165"/>
    <w:rsid w:val="00B7765F"/>
    <w:rsid w:val="00B84C53"/>
    <w:rsid w:val="00B86C44"/>
    <w:rsid w:val="00B86CC5"/>
    <w:rsid w:val="00B969D6"/>
    <w:rsid w:val="00BA06E5"/>
    <w:rsid w:val="00BA4465"/>
    <w:rsid w:val="00BA7DFB"/>
    <w:rsid w:val="00BD2639"/>
    <w:rsid w:val="00BD4469"/>
    <w:rsid w:val="00BD7ED4"/>
    <w:rsid w:val="00BE00DC"/>
    <w:rsid w:val="00BE0941"/>
    <w:rsid w:val="00BE09A4"/>
    <w:rsid w:val="00BE2CB0"/>
    <w:rsid w:val="00BE53DF"/>
    <w:rsid w:val="00BF4EFC"/>
    <w:rsid w:val="00BF72D2"/>
    <w:rsid w:val="00C024A1"/>
    <w:rsid w:val="00C1422E"/>
    <w:rsid w:val="00C177A6"/>
    <w:rsid w:val="00C2093B"/>
    <w:rsid w:val="00C33501"/>
    <w:rsid w:val="00C337C8"/>
    <w:rsid w:val="00C34550"/>
    <w:rsid w:val="00C3586C"/>
    <w:rsid w:val="00C36CA0"/>
    <w:rsid w:val="00C50E7A"/>
    <w:rsid w:val="00C547B9"/>
    <w:rsid w:val="00C6276A"/>
    <w:rsid w:val="00C658FE"/>
    <w:rsid w:val="00C670B9"/>
    <w:rsid w:val="00C717ED"/>
    <w:rsid w:val="00C738D4"/>
    <w:rsid w:val="00C75D4F"/>
    <w:rsid w:val="00C76E1E"/>
    <w:rsid w:val="00C92455"/>
    <w:rsid w:val="00CA7E4F"/>
    <w:rsid w:val="00CB0D9F"/>
    <w:rsid w:val="00CC342C"/>
    <w:rsid w:val="00CC41DD"/>
    <w:rsid w:val="00CC4DB7"/>
    <w:rsid w:val="00CC6526"/>
    <w:rsid w:val="00CD2015"/>
    <w:rsid w:val="00CD22AE"/>
    <w:rsid w:val="00CD60DC"/>
    <w:rsid w:val="00CD6261"/>
    <w:rsid w:val="00CD7E68"/>
    <w:rsid w:val="00CE09F2"/>
    <w:rsid w:val="00CE0F61"/>
    <w:rsid w:val="00CE538E"/>
    <w:rsid w:val="00CE5AD2"/>
    <w:rsid w:val="00CE67B3"/>
    <w:rsid w:val="00CF2796"/>
    <w:rsid w:val="00CF315E"/>
    <w:rsid w:val="00D00541"/>
    <w:rsid w:val="00D055B7"/>
    <w:rsid w:val="00D15A81"/>
    <w:rsid w:val="00D2054F"/>
    <w:rsid w:val="00D22078"/>
    <w:rsid w:val="00D225C5"/>
    <w:rsid w:val="00D243EC"/>
    <w:rsid w:val="00D24B4C"/>
    <w:rsid w:val="00D35A6D"/>
    <w:rsid w:val="00D37B93"/>
    <w:rsid w:val="00D5152F"/>
    <w:rsid w:val="00D53C4E"/>
    <w:rsid w:val="00D54C59"/>
    <w:rsid w:val="00D62FCC"/>
    <w:rsid w:val="00D64F66"/>
    <w:rsid w:val="00D66DBB"/>
    <w:rsid w:val="00D7187A"/>
    <w:rsid w:val="00D76866"/>
    <w:rsid w:val="00DA0E58"/>
    <w:rsid w:val="00DA10B7"/>
    <w:rsid w:val="00DA4A46"/>
    <w:rsid w:val="00DD0407"/>
    <w:rsid w:val="00DD0F3E"/>
    <w:rsid w:val="00DD592E"/>
    <w:rsid w:val="00DE68D7"/>
    <w:rsid w:val="00DE6D89"/>
    <w:rsid w:val="00DF6E8E"/>
    <w:rsid w:val="00E00A39"/>
    <w:rsid w:val="00E02407"/>
    <w:rsid w:val="00E0555B"/>
    <w:rsid w:val="00E17C72"/>
    <w:rsid w:val="00E31450"/>
    <w:rsid w:val="00E31EC3"/>
    <w:rsid w:val="00E34142"/>
    <w:rsid w:val="00E361E2"/>
    <w:rsid w:val="00E42B75"/>
    <w:rsid w:val="00E46413"/>
    <w:rsid w:val="00E46431"/>
    <w:rsid w:val="00E52E62"/>
    <w:rsid w:val="00E534D5"/>
    <w:rsid w:val="00E62B79"/>
    <w:rsid w:val="00E63B9C"/>
    <w:rsid w:val="00E64799"/>
    <w:rsid w:val="00E64855"/>
    <w:rsid w:val="00E64BA4"/>
    <w:rsid w:val="00E66417"/>
    <w:rsid w:val="00E6708B"/>
    <w:rsid w:val="00E8666B"/>
    <w:rsid w:val="00E87E8A"/>
    <w:rsid w:val="00E9115F"/>
    <w:rsid w:val="00EB4940"/>
    <w:rsid w:val="00EB7C65"/>
    <w:rsid w:val="00ED3FB5"/>
    <w:rsid w:val="00ED67DA"/>
    <w:rsid w:val="00ED67E0"/>
    <w:rsid w:val="00ED6EE7"/>
    <w:rsid w:val="00EE0070"/>
    <w:rsid w:val="00EE6FA4"/>
    <w:rsid w:val="00EE7D0D"/>
    <w:rsid w:val="00EF5C21"/>
    <w:rsid w:val="00F016AA"/>
    <w:rsid w:val="00F0287B"/>
    <w:rsid w:val="00F26DED"/>
    <w:rsid w:val="00F27602"/>
    <w:rsid w:val="00F41608"/>
    <w:rsid w:val="00F45BF6"/>
    <w:rsid w:val="00F50AA0"/>
    <w:rsid w:val="00F52B44"/>
    <w:rsid w:val="00F64D60"/>
    <w:rsid w:val="00F73B5D"/>
    <w:rsid w:val="00F91325"/>
    <w:rsid w:val="00F92B4B"/>
    <w:rsid w:val="00F93523"/>
    <w:rsid w:val="00F93E9C"/>
    <w:rsid w:val="00FA0578"/>
    <w:rsid w:val="00FB1671"/>
    <w:rsid w:val="00FB72CE"/>
    <w:rsid w:val="00FB75E2"/>
    <w:rsid w:val="00FD0CDF"/>
    <w:rsid w:val="00FE0523"/>
    <w:rsid w:val="00FE6845"/>
    <w:rsid w:val="00FF4BD9"/>
    <w:rsid w:val="01BEC271"/>
    <w:rsid w:val="02C00436"/>
    <w:rsid w:val="02C505B4"/>
    <w:rsid w:val="0305BA1E"/>
    <w:rsid w:val="038332A0"/>
    <w:rsid w:val="03D4220C"/>
    <w:rsid w:val="05AD9AA4"/>
    <w:rsid w:val="07875800"/>
    <w:rsid w:val="09456100"/>
    <w:rsid w:val="0B1D893B"/>
    <w:rsid w:val="10115682"/>
    <w:rsid w:val="11C5171B"/>
    <w:rsid w:val="14BD4E39"/>
    <w:rsid w:val="14E4DF7C"/>
    <w:rsid w:val="154A2216"/>
    <w:rsid w:val="160E6CF0"/>
    <w:rsid w:val="16B77002"/>
    <w:rsid w:val="17236859"/>
    <w:rsid w:val="1776A4D7"/>
    <w:rsid w:val="19BEE203"/>
    <w:rsid w:val="1A2F700F"/>
    <w:rsid w:val="1BFFE2E9"/>
    <w:rsid w:val="1C35F3B9"/>
    <w:rsid w:val="1DF51B22"/>
    <w:rsid w:val="1E06DC8B"/>
    <w:rsid w:val="1E4C4C74"/>
    <w:rsid w:val="20A27EEE"/>
    <w:rsid w:val="21574C1E"/>
    <w:rsid w:val="218EF0E8"/>
    <w:rsid w:val="2365828A"/>
    <w:rsid w:val="263A705F"/>
    <w:rsid w:val="27241A16"/>
    <w:rsid w:val="2774755A"/>
    <w:rsid w:val="293F3470"/>
    <w:rsid w:val="295FCFC9"/>
    <w:rsid w:val="2998E764"/>
    <w:rsid w:val="2A4A214F"/>
    <w:rsid w:val="2B2CCB3A"/>
    <w:rsid w:val="2D729186"/>
    <w:rsid w:val="2DA08F44"/>
    <w:rsid w:val="2F77CE16"/>
    <w:rsid w:val="3056C22A"/>
    <w:rsid w:val="313A6BFD"/>
    <w:rsid w:val="3323958F"/>
    <w:rsid w:val="33E5CFD1"/>
    <w:rsid w:val="36858EBE"/>
    <w:rsid w:val="3723A948"/>
    <w:rsid w:val="3912FD7E"/>
    <w:rsid w:val="3A093710"/>
    <w:rsid w:val="3A3F946D"/>
    <w:rsid w:val="3AFCF038"/>
    <w:rsid w:val="3B5022D8"/>
    <w:rsid w:val="3C29A39D"/>
    <w:rsid w:val="3EF4B4C8"/>
    <w:rsid w:val="3F1C322F"/>
    <w:rsid w:val="3FB405AB"/>
    <w:rsid w:val="40113BF6"/>
    <w:rsid w:val="405ADB28"/>
    <w:rsid w:val="42B01910"/>
    <w:rsid w:val="42FF38D5"/>
    <w:rsid w:val="445CD4ED"/>
    <w:rsid w:val="466CBA3D"/>
    <w:rsid w:val="46A37A8F"/>
    <w:rsid w:val="478A7E86"/>
    <w:rsid w:val="47EB6028"/>
    <w:rsid w:val="487C80D6"/>
    <w:rsid w:val="4947EFD5"/>
    <w:rsid w:val="4A18FAEA"/>
    <w:rsid w:val="4A72442E"/>
    <w:rsid w:val="4BF81AEC"/>
    <w:rsid w:val="4CE3B6E6"/>
    <w:rsid w:val="5064E709"/>
    <w:rsid w:val="53DE0F40"/>
    <w:rsid w:val="53F8CC3B"/>
    <w:rsid w:val="561ECB75"/>
    <w:rsid w:val="57EE6DC5"/>
    <w:rsid w:val="58EBBE6D"/>
    <w:rsid w:val="59DAD63F"/>
    <w:rsid w:val="5A7B2516"/>
    <w:rsid w:val="5B42B3FF"/>
    <w:rsid w:val="5B7110C3"/>
    <w:rsid w:val="5D5B9724"/>
    <w:rsid w:val="5DBF769D"/>
    <w:rsid w:val="5E1700CC"/>
    <w:rsid w:val="5F41EC45"/>
    <w:rsid w:val="5FFD8D95"/>
    <w:rsid w:val="620B4465"/>
    <w:rsid w:val="6285A9BD"/>
    <w:rsid w:val="63A03EE2"/>
    <w:rsid w:val="6489E471"/>
    <w:rsid w:val="6527F989"/>
    <w:rsid w:val="66F9BA9F"/>
    <w:rsid w:val="673120CE"/>
    <w:rsid w:val="67467F39"/>
    <w:rsid w:val="685B9988"/>
    <w:rsid w:val="68BCCD7C"/>
    <w:rsid w:val="68C867C8"/>
    <w:rsid w:val="69816F97"/>
    <w:rsid w:val="6A63CC80"/>
    <w:rsid w:val="6EC0B33C"/>
    <w:rsid w:val="6F46DEEB"/>
    <w:rsid w:val="6F5F2878"/>
    <w:rsid w:val="70DBAF33"/>
    <w:rsid w:val="7132B372"/>
    <w:rsid w:val="716FF168"/>
    <w:rsid w:val="73121C91"/>
    <w:rsid w:val="734FE6B7"/>
    <w:rsid w:val="75F5D59D"/>
    <w:rsid w:val="78039BFB"/>
    <w:rsid w:val="797A3FA7"/>
    <w:rsid w:val="7A84D84F"/>
    <w:rsid w:val="7A89A8DE"/>
    <w:rsid w:val="7BC4F077"/>
    <w:rsid w:val="7C2C7437"/>
    <w:rsid w:val="7D2B364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DD9A4"/>
  <w15:docId w15:val="{0389BD6A-809B-4CA8-A5C4-233E2F3E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04E0"/>
    <w:pPr>
      <w:spacing w:after="0" w:line="240" w:lineRule="auto"/>
    </w:pPr>
    <w:rPr>
      <w:rFonts w:ascii="Arial" w:hAnsi="Arial"/>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Listenabsatz">
    <w:name w:val="List Paragraph"/>
    <w:basedOn w:val="Standard"/>
    <w:uiPriority w:val="34"/>
    <w:qFormat/>
    <w:rsid w:val="008E76A0"/>
    <w:pPr>
      <w:ind w:left="720"/>
      <w:contextualSpacing/>
    </w:pPr>
  </w:style>
  <w:style w:type="character" w:styleId="Kommentarzeichen">
    <w:name w:val="annotation reference"/>
    <w:basedOn w:val="Absatz-Standardschriftart"/>
    <w:uiPriority w:val="99"/>
    <w:semiHidden/>
    <w:unhideWhenUsed/>
    <w:rsid w:val="00D76866"/>
    <w:rPr>
      <w:sz w:val="16"/>
      <w:szCs w:val="16"/>
    </w:rPr>
  </w:style>
  <w:style w:type="paragraph" w:styleId="Kommentartext">
    <w:name w:val="annotation text"/>
    <w:basedOn w:val="Standard"/>
    <w:link w:val="KommentartextZchn"/>
    <w:uiPriority w:val="99"/>
    <w:unhideWhenUsed/>
    <w:rsid w:val="00D76866"/>
    <w:rPr>
      <w:sz w:val="20"/>
      <w:szCs w:val="20"/>
    </w:rPr>
  </w:style>
  <w:style w:type="character" w:customStyle="1" w:styleId="KommentartextZchn">
    <w:name w:val="Kommentartext Zchn"/>
    <w:basedOn w:val="Absatz-Standardschriftart"/>
    <w:link w:val="Kommentartext"/>
    <w:uiPriority w:val="99"/>
    <w:rsid w:val="00D7686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76866"/>
    <w:rPr>
      <w:b/>
      <w:bCs/>
    </w:rPr>
  </w:style>
  <w:style w:type="character" w:customStyle="1" w:styleId="KommentarthemaZchn">
    <w:name w:val="Kommentarthema Zchn"/>
    <w:basedOn w:val="KommentartextZchn"/>
    <w:link w:val="Kommentarthema"/>
    <w:uiPriority w:val="99"/>
    <w:semiHidden/>
    <w:rsid w:val="00D76866"/>
    <w:rPr>
      <w:rFonts w:ascii="Arial" w:hAnsi="Arial"/>
      <w:b/>
      <w:bCs/>
      <w:sz w:val="20"/>
      <w:szCs w:val="20"/>
    </w:rPr>
  </w:style>
  <w:style w:type="character" w:styleId="Hyperlink">
    <w:name w:val="Hyperlink"/>
    <w:basedOn w:val="Absatz-Standardschriftart"/>
    <w:uiPriority w:val="99"/>
    <w:unhideWhenUsed/>
    <w:rsid w:val="002677C1"/>
    <w:rPr>
      <w:color w:val="0000FF" w:themeColor="hyperlink"/>
      <w:u w:val="single"/>
    </w:rPr>
  </w:style>
  <w:style w:type="paragraph" w:styleId="berarbeitung">
    <w:name w:val="Revision"/>
    <w:hidden/>
    <w:uiPriority w:val="99"/>
    <w:semiHidden/>
    <w:rsid w:val="00CB0D9F"/>
    <w:pPr>
      <w:spacing w:after="0" w:line="240" w:lineRule="auto"/>
    </w:pPr>
    <w:rPr>
      <w:rFonts w:ascii="Arial" w:hAnsi="Arial"/>
    </w:rPr>
  </w:style>
  <w:style w:type="paragraph" w:styleId="Funotentext">
    <w:name w:val="footnote text"/>
    <w:basedOn w:val="Standard"/>
    <w:link w:val="FunotentextZchn"/>
    <w:uiPriority w:val="99"/>
    <w:semiHidden/>
    <w:unhideWhenUsed/>
    <w:rsid w:val="00991ADC"/>
    <w:rPr>
      <w:sz w:val="20"/>
      <w:szCs w:val="20"/>
    </w:rPr>
  </w:style>
  <w:style w:type="character" w:customStyle="1" w:styleId="FunotentextZchn">
    <w:name w:val="Fußnotentext Zchn"/>
    <w:basedOn w:val="Absatz-Standardschriftart"/>
    <w:link w:val="Funotentext"/>
    <w:uiPriority w:val="99"/>
    <w:semiHidden/>
    <w:rsid w:val="00991ADC"/>
    <w:rPr>
      <w:rFonts w:ascii="Arial" w:hAnsi="Arial"/>
      <w:sz w:val="20"/>
      <w:szCs w:val="20"/>
    </w:rPr>
  </w:style>
  <w:style w:type="character" w:styleId="Funotenzeichen">
    <w:name w:val="footnote reference"/>
    <w:basedOn w:val="Absatz-Standardschriftart"/>
    <w:uiPriority w:val="99"/>
    <w:semiHidden/>
    <w:unhideWhenUsed/>
    <w:rsid w:val="00991ADC"/>
    <w:rPr>
      <w:vertAlign w:val="superscript"/>
    </w:rPr>
  </w:style>
  <w:style w:type="character" w:styleId="NichtaufgelsteErwhnung">
    <w:name w:val="Unresolved Mention"/>
    <w:basedOn w:val="Absatz-Standardschriftart"/>
    <w:uiPriority w:val="99"/>
    <w:semiHidden/>
    <w:unhideWhenUsed/>
    <w:rsid w:val="004F6FA3"/>
    <w:rPr>
      <w:color w:val="605E5C"/>
      <w:shd w:val="clear" w:color="auto" w:fill="E1DFDD"/>
    </w:rPr>
  </w:style>
  <w:style w:type="paragraph" w:styleId="StandardWeb">
    <w:name w:val="Normal (Web)"/>
    <w:basedOn w:val="Standard"/>
    <w:uiPriority w:val="99"/>
    <w:semiHidden/>
    <w:unhideWhenUsed/>
    <w:rsid w:val="00CD60DC"/>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D60DC"/>
    <w:rPr>
      <w:b/>
      <w:bCs/>
    </w:rPr>
  </w:style>
  <w:style w:type="character" w:customStyle="1" w:styleId="cf01">
    <w:name w:val="cf01"/>
    <w:basedOn w:val="Absatz-Standardschriftart"/>
    <w:rsid w:val="00CD7E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9635">
      <w:bodyDiv w:val="1"/>
      <w:marLeft w:val="0"/>
      <w:marRight w:val="0"/>
      <w:marTop w:val="0"/>
      <w:marBottom w:val="0"/>
      <w:divBdr>
        <w:top w:val="none" w:sz="0" w:space="0" w:color="auto"/>
        <w:left w:val="none" w:sz="0" w:space="0" w:color="auto"/>
        <w:bottom w:val="none" w:sz="0" w:space="0" w:color="auto"/>
        <w:right w:val="none" w:sz="0" w:space="0" w:color="auto"/>
      </w:divBdr>
    </w:div>
    <w:div w:id="434446092">
      <w:bodyDiv w:val="1"/>
      <w:marLeft w:val="0"/>
      <w:marRight w:val="0"/>
      <w:marTop w:val="0"/>
      <w:marBottom w:val="0"/>
      <w:divBdr>
        <w:top w:val="none" w:sz="0" w:space="0" w:color="auto"/>
        <w:left w:val="none" w:sz="0" w:space="0" w:color="auto"/>
        <w:bottom w:val="none" w:sz="0" w:space="0" w:color="auto"/>
        <w:right w:val="none" w:sz="0" w:space="0" w:color="auto"/>
      </w:divBdr>
      <w:divsChild>
        <w:div w:id="1189225078">
          <w:marLeft w:val="0"/>
          <w:marRight w:val="0"/>
          <w:marTop w:val="0"/>
          <w:marBottom w:val="0"/>
          <w:divBdr>
            <w:top w:val="none" w:sz="0" w:space="0" w:color="auto"/>
            <w:left w:val="none" w:sz="0" w:space="0" w:color="auto"/>
            <w:bottom w:val="none" w:sz="0" w:space="0" w:color="auto"/>
            <w:right w:val="none" w:sz="0" w:space="0" w:color="auto"/>
          </w:divBdr>
        </w:div>
      </w:divsChild>
    </w:div>
    <w:div w:id="457602236">
      <w:bodyDiv w:val="1"/>
      <w:marLeft w:val="0"/>
      <w:marRight w:val="0"/>
      <w:marTop w:val="0"/>
      <w:marBottom w:val="0"/>
      <w:divBdr>
        <w:top w:val="none" w:sz="0" w:space="0" w:color="auto"/>
        <w:left w:val="none" w:sz="0" w:space="0" w:color="auto"/>
        <w:bottom w:val="none" w:sz="0" w:space="0" w:color="auto"/>
        <w:right w:val="none" w:sz="0" w:space="0" w:color="auto"/>
      </w:divBdr>
    </w:div>
    <w:div w:id="1264221791">
      <w:bodyDiv w:val="1"/>
      <w:marLeft w:val="0"/>
      <w:marRight w:val="0"/>
      <w:marTop w:val="0"/>
      <w:marBottom w:val="0"/>
      <w:divBdr>
        <w:top w:val="none" w:sz="0" w:space="0" w:color="auto"/>
        <w:left w:val="none" w:sz="0" w:space="0" w:color="auto"/>
        <w:bottom w:val="none" w:sz="0" w:space="0" w:color="auto"/>
        <w:right w:val="none" w:sz="0" w:space="0" w:color="auto"/>
      </w:divBdr>
    </w:div>
    <w:div w:id="1575429453">
      <w:bodyDiv w:val="1"/>
      <w:marLeft w:val="0"/>
      <w:marRight w:val="0"/>
      <w:marTop w:val="0"/>
      <w:marBottom w:val="0"/>
      <w:divBdr>
        <w:top w:val="none" w:sz="0" w:space="0" w:color="auto"/>
        <w:left w:val="none" w:sz="0" w:space="0" w:color="auto"/>
        <w:bottom w:val="none" w:sz="0" w:space="0" w:color="auto"/>
        <w:right w:val="none" w:sz="0" w:space="0" w:color="auto"/>
      </w:divBdr>
    </w:div>
    <w:div w:id="1644576577">
      <w:bodyDiv w:val="1"/>
      <w:marLeft w:val="0"/>
      <w:marRight w:val="0"/>
      <w:marTop w:val="0"/>
      <w:marBottom w:val="0"/>
      <w:divBdr>
        <w:top w:val="none" w:sz="0" w:space="0" w:color="auto"/>
        <w:left w:val="none" w:sz="0" w:space="0" w:color="auto"/>
        <w:bottom w:val="none" w:sz="0" w:space="0" w:color="auto"/>
        <w:right w:val="none" w:sz="0" w:space="0" w:color="auto"/>
      </w:divBdr>
    </w:div>
    <w:div w:id="1850174441">
      <w:bodyDiv w:val="1"/>
      <w:marLeft w:val="0"/>
      <w:marRight w:val="0"/>
      <w:marTop w:val="0"/>
      <w:marBottom w:val="0"/>
      <w:divBdr>
        <w:top w:val="none" w:sz="0" w:space="0" w:color="auto"/>
        <w:left w:val="none" w:sz="0" w:space="0" w:color="auto"/>
        <w:bottom w:val="none" w:sz="0" w:space="0" w:color="auto"/>
        <w:right w:val="none" w:sz="0" w:space="0" w:color="auto"/>
      </w:divBdr>
    </w:div>
    <w:div w:id="202161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ec.europa.eu/eu-and-world/sanctions-restrictive-measures/sanctions-adopted-following-russias-military-aggression-against-ukraine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6EF596BE39CE344A051E0F69E843519" ma:contentTypeVersion="8" ma:contentTypeDescription="Ein neues Dokument erstellen." ma:contentTypeScope="" ma:versionID="7ebbc92c3339246f9187251e0d77bb33">
  <xsd:schema xmlns:xsd="http://www.w3.org/2001/XMLSchema" xmlns:xs="http://www.w3.org/2001/XMLSchema" xmlns:p="http://schemas.microsoft.com/office/2006/metadata/properties" xmlns:ns2="1a589f30-4f69-4e81-8c6a-13c12a500d99" xmlns:ns3="f398f7cb-7995-44f0-b45c-e5332ba8e2c8" targetNamespace="http://schemas.microsoft.com/office/2006/metadata/properties" ma:root="true" ma:fieldsID="027a19c65eaeebf46ae75bc3e47e1fb3" ns2:_="" ns3:_="">
    <xsd:import namespace="1a589f30-4f69-4e81-8c6a-13c12a500d99"/>
    <xsd:import namespace="f398f7cb-7995-44f0-b45c-e5332ba8e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f30-4f69-4e81-8c6a-13c12a500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8f7cb-7995-44f0-b45c-e5332ba8e2c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D3C2D-7240-4750-98A3-BCD5B8E2A7A3}">
  <ds:schemaRefs>
    <ds:schemaRef ds:uri="http://schemas.openxmlformats.org/officeDocument/2006/bibliography"/>
  </ds:schemaRefs>
</ds:datastoreItem>
</file>

<file path=customXml/itemProps2.xml><?xml version="1.0" encoding="utf-8"?>
<ds:datastoreItem xmlns:ds="http://schemas.openxmlformats.org/officeDocument/2006/customXml" ds:itemID="{A3926591-32BB-498A-853E-716077725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f30-4f69-4e81-8c6a-13c12a500d99"/>
    <ds:schemaRef ds:uri="f398f7cb-7995-44f0-b45c-e5332ba8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F0AED-834C-4FE8-8E2B-40553C63AD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615F76-B593-4600-AF74-2E5638B85376}">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6790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7852</CharactersWithSpaces>
  <SharedDoc>false</SharedDoc>
  <HLinks>
    <vt:vector size="24" baseType="variant">
      <vt:variant>
        <vt:i4>6422640</vt:i4>
      </vt:variant>
      <vt:variant>
        <vt:i4>12</vt:i4>
      </vt:variant>
      <vt:variant>
        <vt:i4>0</vt:i4>
      </vt:variant>
      <vt:variant>
        <vt:i4>5</vt:i4>
      </vt:variant>
      <vt:variant>
        <vt:lpwstr>mailto:</vt:lpwstr>
      </vt:variant>
      <vt:variant>
        <vt:lpwstr/>
      </vt:variant>
      <vt:variant>
        <vt:i4>524335</vt:i4>
      </vt:variant>
      <vt:variant>
        <vt:i4>9</vt:i4>
      </vt:variant>
      <vt:variant>
        <vt:i4>0</vt:i4>
      </vt:variant>
      <vt:variant>
        <vt:i4>5</vt:i4>
      </vt:variant>
      <vt:variant>
        <vt:lpwstr>mailto:invoice@giz.de</vt:lpwstr>
      </vt:variant>
      <vt:variant>
        <vt:lpwstr/>
      </vt:variant>
      <vt:variant>
        <vt:i4>524335</vt:i4>
      </vt:variant>
      <vt:variant>
        <vt:i4>3</vt:i4>
      </vt:variant>
      <vt:variant>
        <vt:i4>0</vt:i4>
      </vt:variant>
      <vt:variant>
        <vt:i4>5</vt:i4>
      </vt:variant>
      <vt:variant>
        <vt:lpwstr>mailto:invoice@giz.de</vt:lpwstr>
      </vt:variant>
      <vt:variant>
        <vt:lpwstr/>
      </vt:variant>
      <vt:variant>
        <vt:i4>6619228</vt:i4>
      </vt:variant>
      <vt:variant>
        <vt:i4>0</vt:i4>
      </vt:variant>
      <vt:variant>
        <vt:i4>0</vt:i4>
      </vt:variant>
      <vt:variant>
        <vt:i4>5</vt:i4>
      </vt:variant>
      <vt:variant>
        <vt:lpwstr>https://finance.ec.europa.eu/eu-and-world/sanctions-restrictive-measures/sanctions-adopted-following-russias-military-aggression-against-ukraine_en</vt:lpwstr>
      </vt:variant>
      <vt:variant>
        <vt:lpwstr>sanctions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Zimmermann</dc:creator>
  <cp:keywords/>
  <cp:lastModifiedBy>Dabrunst, Jacqueline GIZ</cp:lastModifiedBy>
  <cp:revision>20</cp:revision>
  <dcterms:created xsi:type="dcterms:W3CDTF">2026-01-13T06:14:00Z</dcterms:created>
  <dcterms:modified xsi:type="dcterms:W3CDTF">2026-05-19T07:37:00Z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0x01010056EF596BE39CE344A051E0F69E843519</vt:lpwstr>
  </property>
</Properties>
</file>